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numbering.xml" ContentType="application/vnd.openxmlformats-officedocument.wordprocessingml.numbering+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Body A"/>
      </w:pPr>
      <w:r>
        <w:rPr>
          <w:rtl w:val="0"/>
          <w:lang w:val="en-US"/>
        </w:rPr>
        <w:t>Dear Congressman</w:t>
      </w:r>
      <w:r>
        <w:rPr>
          <w:rtl w:val="0"/>
          <w:lang w:val="en-US"/>
        </w:rPr>
        <w:t xml:space="preserve">, Representative, and Senator </w:t>
      </w:r>
      <w:r>
        <w:rPr>
          <w:outline w:val="0"/>
          <w:color w:val="ff2600"/>
          <w:u w:val="single"/>
          <w:rtl w:val="0"/>
          <w:lang w:val="en-US"/>
          <w14:textFill>
            <w14:solidFill>
              <w14:srgbClr w14:val="FF2600"/>
            </w14:solidFill>
          </w14:textFill>
        </w:rPr>
        <w:t>NAME</w:t>
      </w:r>
      <w:r>
        <w:rPr>
          <w:rtl w:val="0"/>
          <w:lang w:val="en-US"/>
        </w:rPr>
        <w:t xml:space="preserve">, </w:t>
      </w:r>
    </w:p>
    <w:p>
      <w:pPr>
        <w:pStyle w:val="Body A"/>
      </w:pPr>
    </w:p>
    <w:p>
      <w:pPr>
        <w:pStyle w:val="Body A"/>
      </w:pPr>
      <w:r>
        <w:rPr>
          <w:rtl w:val="0"/>
          <w:lang w:val="en-US"/>
        </w:rPr>
        <w:t>I am asking that you resurrect Representative Thiesfeldt</w:t>
      </w:r>
      <w:r>
        <w:rPr>
          <w:rtl w:val="0"/>
          <w:lang w:val="en-US"/>
        </w:rPr>
        <w:t>’</w:t>
      </w:r>
      <w:r>
        <w:rPr>
          <w:rtl w:val="0"/>
          <w:lang w:val="en-US"/>
        </w:rPr>
        <w:t xml:space="preserve">s 2013 Smart Meter </w:t>
      </w:r>
      <w:r>
        <w:rPr>
          <w:rtl w:val="0"/>
          <w:lang w:val="en-US"/>
        </w:rPr>
        <w:t>“</w:t>
      </w:r>
      <w:r>
        <w:rPr>
          <w:rtl w:val="0"/>
          <w:lang w:val="en-US"/>
        </w:rPr>
        <w:t>Opt Out</w:t>
      </w:r>
      <w:r>
        <w:rPr>
          <w:rtl w:val="0"/>
          <w:lang w:val="en-US"/>
        </w:rPr>
        <w:t xml:space="preserve">” </w:t>
      </w:r>
      <w:r>
        <w:rPr>
          <w:rtl w:val="0"/>
          <w:lang w:val="en-US"/>
        </w:rPr>
        <w:t xml:space="preserve">bill for Wisconsin residents (1). </w:t>
      </w:r>
      <w:r>
        <w:rPr>
          <w:b w:val="1"/>
          <w:bCs w:val="1"/>
          <w:rtl w:val="0"/>
          <w:lang w:val="en-US"/>
        </w:rPr>
        <w:t xml:space="preserve"> This bill protects consumer health and privacy and gives them choice. </w:t>
      </w:r>
      <w:r>
        <w:rPr>
          <w:rtl w:val="0"/>
          <w:lang w:val="en-US"/>
        </w:rPr>
        <w:t xml:space="preserve"> At least seven other states have passed similar bills, and in 22 other states, utility regulators rule on opt-out programs on a case-by-case basis. (2) </w:t>
      </w:r>
    </w:p>
    <w:p>
      <w:pPr>
        <w:pStyle w:val="Body A"/>
      </w:pPr>
    </w:p>
    <w:p>
      <w:pPr>
        <w:pStyle w:val="Body A"/>
      </w:pPr>
      <w:r>
        <w:rPr>
          <w:rtl w:val="0"/>
          <w:lang w:val="en-US"/>
        </w:rPr>
        <w:t xml:space="preserve">After a conversation with Mike Huebsch, former Commissioner of the Wisconsin Public Service Commission (PSC), he assured me that while the organization is an </w:t>
      </w:r>
      <w:r>
        <w:rPr>
          <w:rtl w:val="0"/>
          <w:lang w:val="en-US"/>
        </w:rPr>
        <w:t>“</w:t>
      </w:r>
      <w:r>
        <w:rPr>
          <w:rtl w:val="0"/>
          <w:lang w:val="en-US"/>
        </w:rPr>
        <w:t>appointed</w:t>
      </w:r>
      <w:r>
        <w:rPr>
          <w:rtl w:val="0"/>
          <w:lang w:val="en-US"/>
        </w:rPr>
        <w:t xml:space="preserve">” </w:t>
      </w:r>
      <w:r>
        <w:rPr>
          <w:rtl w:val="0"/>
          <w:lang w:val="en-US"/>
        </w:rPr>
        <w:t xml:space="preserve">not elected, independent regulatory agency dedicated to serving the </w:t>
      </w:r>
      <w:r>
        <w:rPr>
          <w:b w:val="1"/>
          <w:bCs w:val="1"/>
          <w:rtl w:val="0"/>
          <w:lang w:val="en-US"/>
        </w:rPr>
        <w:t xml:space="preserve">public interest </w:t>
      </w:r>
      <w:r>
        <w:rPr>
          <w:rtl w:val="0"/>
          <w:lang w:val="en-US"/>
        </w:rPr>
        <w:t xml:space="preserve">through the regulation of public utilities, they </w:t>
      </w:r>
      <w:r>
        <w:rPr>
          <w:rtl w:val="0"/>
          <w:lang w:val="en-US"/>
        </w:rPr>
        <w:t>appear to only represent the utility company which has</w:t>
      </w:r>
      <w:r>
        <w:rPr>
          <w:rtl w:val="0"/>
          <w:lang w:val="en-US"/>
        </w:rPr>
        <w:t xml:space="preserve"> received </w:t>
      </w:r>
      <w:r>
        <w:rPr>
          <w:b w:val="1"/>
          <w:bCs w:val="1"/>
          <w:rtl w:val="0"/>
          <w:lang w:val="en-US"/>
        </w:rPr>
        <w:t>Billions in stimulus money</w:t>
      </w:r>
      <w:r>
        <w:rPr>
          <w:rtl w:val="0"/>
          <w:lang w:val="en-US"/>
        </w:rPr>
        <w:t xml:space="preserve"> dedicated to smart grid projects nationwide, which is all part of the </w:t>
      </w:r>
      <w:r>
        <w:rPr>
          <w:rFonts w:ascii="Arial Unicode MS" w:hAnsi="Arial Unicode MS" w:hint="default"/>
          <w:rtl w:val="1"/>
          <w:lang w:val="ar-SA" w:bidi="ar-SA"/>
        </w:rPr>
        <w:t>“</w:t>
      </w:r>
      <w:r>
        <w:rPr>
          <w:rtl w:val="0"/>
          <w:lang w:val="en-US"/>
        </w:rPr>
        <w:t>global public-private partnership,</w:t>
      </w:r>
      <w:r>
        <w:rPr>
          <w:rtl w:val="0"/>
          <w:lang w:val="en-US"/>
        </w:rPr>
        <w:t>”</w:t>
      </w:r>
      <w:r>
        <w:rPr>
          <w:rtl w:val="0"/>
          <w:lang w:val="en-US"/>
        </w:rPr>
        <w:t>(G3P) and the UN</w:t>
      </w:r>
      <w:r>
        <w:rPr>
          <w:rtl w:val="0"/>
          <w:lang w:val="en-US"/>
        </w:rPr>
        <w:t>’</w:t>
      </w:r>
      <w:r>
        <w:rPr>
          <w:rtl w:val="0"/>
          <w:lang w:val="en-US"/>
        </w:rPr>
        <w:t xml:space="preserve">s </w:t>
      </w:r>
      <w:r>
        <w:rPr>
          <w:rtl w:val="0"/>
          <w:lang w:val="en-US"/>
        </w:rPr>
        <w:t>“</w:t>
      </w:r>
      <w:r>
        <w:rPr>
          <w:rtl w:val="0"/>
          <w:lang w:val="en-US"/>
        </w:rPr>
        <w:t>sustainable</w:t>
      </w:r>
      <w:r>
        <w:rPr>
          <w:rtl w:val="0"/>
          <w:lang w:val="en-US"/>
        </w:rPr>
        <w:t xml:space="preserve">” </w:t>
      </w:r>
      <w:r>
        <w:rPr>
          <w:rtl w:val="0"/>
          <w:lang w:val="en-US"/>
        </w:rPr>
        <w:t xml:space="preserve">development goals. (21)  Digitization is required for this to happen - enter the </w:t>
      </w:r>
      <w:r>
        <w:rPr>
          <w:rtl w:val="0"/>
          <w:lang w:val="en-US"/>
        </w:rPr>
        <w:t>“</w:t>
      </w:r>
      <w:r>
        <w:rPr>
          <w:rtl w:val="0"/>
          <w:lang w:val="en-US"/>
        </w:rPr>
        <w:t>smart</w:t>
      </w:r>
      <w:r>
        <w:rPr>
          <w:rtl w:val="0"/>
          <w:lang w:val="en-US"/>
        </w:rPr>
        <w:t xml:space="preserve">” </w:t>
      </w:r>
      <w:r>
        <w:rPr>
          <w:rtl w:val="0"/>
          <w:lang w:val="en-US"/>
        </w:rPr>
        <w:t>grid. (22)</w:t>
      </w:r>
    </w:p>
    <w:p>
      <w:pPr>
        <w:pStyle w:val="Body A"/>
      </w:pPr>
    </w:p>
    <w:p>
      <w:pPr>
        <w:pStyle w:val="Body A"/>
      </w:pPr>
      <w:r>
        <w:rPr>
          <w:rtl w:val="0"/>
          <w:lang w:val="en-US"/>
        </w:rPr>
        <w:t xml:space="preserve">After contacting both Xcel and the Public Service Commission of Wisconsin about this </w:t>
      </w:r>
      <w:r>
        <w:rPr>
          <w:b w:val="1"/>
          <w:bCs w:val="1"/>
          <w:rtl w:val="0"/>
          <w:lang w:val="en-US"/>
        </w:rPr>
        <w:t>monopoly</w:t>
      </w:r>
      <w:r>
        <w:rPr>
          <w:rtl w:val="0"/>
          <w:lang w:val="en-US"/>
        </w:rPr>
        <w:t xml:space="preserve"> since </w:t>
      </w:r>
      <w:r>
        <w:rPr>
          <w:b w:val="1"/>
          <w:bCs w:val="1"/>
          <w:rtl w:val="0"/>
          <w:lang w:val="en-US"/>
        </w:rPr>
        <w:t>there is literally no consumer choice</w:t>
      </w:r>
      <w:r>
        <w:rPr>
          <w:rtl w:val="0"/>
          <w:lang w:val="en-US"/>
        </w:rPr>
        <w:t xml:space="preserve"> (you are assigned an utility company and the PSC is allowing the utility company to set its own policies regardless of public health and privacy concerns) our only hope is you.</w:t>
      </w:r>
    </w:p>
    <w:p>
      <w:pPr>
        <w:pStyle w:val="Body A"/>
      </w:pPr>
    </w:p>
    <w:p>
      <w:pPr>
        <w:pStyle w:val="Body A"/>
      </w:pPr>
      <w:r>
        <w:rPr>
          <w:rtl w:val="0"/>
          <w:lang w:val="en-US"/>
        </w:rPr>
        <w:t xml:space="preserve">The </w:t>
      </w:r>
      <w:r>
        <w:rPr>
          <w:b w:val="1"/>
          <w:bCs w:val="1"/>
          <w:rtl w:val="0"/>
          <w:lang w:val="en-US"/>
        </w:rPr>
        <w:t>mission statement of the PSC</w:t>
      </w:r>
      <w:r>
        <w:rPr>
          <w:rtl w:val="0"/>
          <w:lang w:val="en-US"/>
        </w:rPr>
        <w:t xml:space="preserve">: </w:t>
      </w:r>
    </w:p>
    <w:p>
      <w:pPr>
        <w:pStyle w:val="Body A"/>
      </w:pPr>
    </w:p>
    <w:p>
      <w:pPr>
        <w:pStyle w:val="Body A"/>
      </w:pPr>
      <w:r>
        <w:rPr>
          <w:rtl w:val="0"/>
          <w:lang w:val="en-US"/>
        </w:rPr>
        <w:t>“</w:t>
      </w:r>
      <w:r>
        <w:rPr>
          <w:rtl w:val="0"/>
          <w:lang w:val="en-US"/>
        </w:rPr>
        <w:t xml:space="preserve">The PSC of Wisconsin ensures </w:t>
      </w:r>
      <w:r>
        <w:rPr>
          <w:b w:val="1"/>
          <w:bCs w:val="1"/>
          <w:rtl w:val="0"/>
          <w:lang w:val="en-US"/>
        </w:rPr>
        <w:t>safe</w:t>
      </w:r>
      <w:r>
        <w:rPr>
          <w:rtl w:val="0"/>
          <w:lang w:val="en-US"/>
        </w:rPr>
        <w:t xml:space="preserve">, </w:t>
      </w:r>
      <w:r>
        <w:rPr>
          <w:b w:val="1"/>
          <w:bCs w:val="1"/>
          <w:rtl w:val="0"/>
          <w:lang w:val="en-US"/>
        </w:rPr>
        <w:t>reliable, affordable,</w:t>
      </w:r>
      <w:r>
        <w:rPr>
          <w:rtl w:val="0"/>
          <w:lang w:val="en-US"/>
        </w:rPr>
        <w:t xml:space="preserve"> and </w:t>
      </w:r>
      <w:r>
        <w:rPr>
          <w:b w:val="1"/>
          <w:bCs w:val="1"/>
          <w:rtl w:val="0"/>
          <w:lang w:val="en-US"/>
        </w:rPr>
        <w:t>environmentally responsible</w:t>
      </w:r>
      <w:r>
        <w:rPr>
          <w:rtl w:val="0"/>
          <w:lang w:val="en-US"/>
        </w:rPr>
        <w:t xml:space="preserve"> utility services and equitable access to telecommunications and broadband services.</w:t>
      </w:r>
      <w:r>
        <w:rPr>
          <w:rtl w:val="0"/>
          <w:lang w:val="en-US"/>
        </w:rPr>
        <w:t xml:space="preserve">” </w:t>
      </w:r>
      <w:r>
        <w:rPr>
          <w:rtl w:val="0"/>
          <w:lang w:val="en-US"/>
        </w:rPr>
        <w:t>(18)</w:t>
      </w:r>
    </w:p>
    <w:p>
      <w:pPr>
        <w:pStyle w:val="Body A"/>
      </w:pPr>
    </w:p>
    <w:p>
      <w:pPr>
        <w:pStyle w:val="Body A"/>
        <w:rPr>
          <w:b w:val="1"/>
          <w:bCs w:val="1"/>
        </w:rPr>
      </w:pPr>
      <w:r>
        <w:rPr>
          <w:b w:val="1"/>
          <w:bCs w:val="1"/>
          <w:rtl w:val="0"/>
          <w:lang w:val="en-US"/>
        </w:rPr>
        <w:t>Regarding safety:</w:t>
      </w:r>
    </w:p>
    <w:p>
      <w:pPr>
        <w:pStyle w:val="Body A"/>
      </w:pPr>
    </w:p>
    <w:p>
      <w:pPr>
        <w:pStyle w:val="Body A"/>
        <w:numPr>
          <w:ilvl w:val="0"/>
          <w:numId w:val="2"/>
        </w:numPr>
        <w:rPr>
          <w:lang w:val="en-US"/>
        </w:rPr>
      </w:pPr>
      <w:r>
        <w:rPr>
          <w:rtl w:val="0"/>
          <w:lang w:val="en-US"/>
        </w:rPr>
        <w:t>“</w:t>
      </w:r>
      <w:r>
        <w:rPr>
          <w:rtl w:val="0"/>
          <w:lang w:val="en-US"/>
        </w:rPr>
        <w:t>Smart</w:t>
      </w:r>
      <w:r>
        <w:rPr>
          <w:rtl w:val="0"/>
          <w:lang w:val="en-US"/>
        </w:rPr>
        <w:t xml:space="preserve">” </w:t>
      </w:r>
      <w:r>
        <w:rPr>
          <w:rtl w:val="0"/>
          <w:lang w:val="en-US"/>
        </w:rPr>
        <w:t xml:space="preserve">Meters are recognized by the WHO as </w:t>
      </w:r>
      <w:r>
        <w:rPr>
          <w:b w:val="1"/>
          <w:bCs w:val="1"/>
          <w:rtl w:val="0"/>
          <w:lang w:val="en-US"/>
        </w:rPr>
        <w:t xml:space="preserve">Class 2B possible carcinogens </w:t>
      </w:r>
      <w:r>
        <w:rPr>
          <w:rtl w:val="0"/>
          <w:lang w:val="en-US"/>
        </w:rPr>
        <w:t xml:space="preserve">(3) and </w:t>
      </w:r>
      <w:r>
        <w:rPr>
          <w:b w:val="1"/>
          <w:bCs w:val="1"/>
          <w:rtl w:val="0"/>
          <w:lang w:val="en-US"/>
        </w:rPr>
        <w:t>“</w:t>
      </w:r>
      <w:r>
        <w:rPr>
          <w:b w:val="1"/>
          <w:bCs w:val="1"/>
          <w:rtl w:val="0"/>
          <w:lang w:val="en-US"/>
        </w:rPr>
        <w:t>possibly carcinogenic to humans,</w:t>
      </w:r>
      <w:r>
        <w:rPr>
          <w:b w:val="1"/>
          <w:bCs w:val="1"/>
          <w:rtl w:val="0"/>
          <w:lang w:val="en-US"/>
        </w:rPr>
        <w:t>”</w:t>
      </w:r>
      <w:r>
        <w:rPr>
          <w:rtl w:val="0"/>
          <w:lang w:val="en-US"/>
        </w:rPr>
        <w:t xml:space="preserve"> by the International Agency for Research on Cancer. (15)</w:t>
      </w:r>
    </w:p>
    <w:p>
      <w:pPr>
        <w:pStyle w:val="Body A"/>
        <w:numPr>
          <w:ilvl w:val="0"/>
          <w:numId w:val="2"/>
        </w:numPr>
        <w:rPr>
          <w:lang w:val="en-US"/>
        </w:rPr>
      </w:pPr>
      <w:r>
        <w:rPr>
          <w:rtl w:val="0"/>
          <w:lang w:val="en-US"/>
        </w:rPr>
        <w:t>“</w:t>
      </w:r>
      <w:r>
        <w:rPr>
          <w:rtl w:val="0"/>
          <w:lang w:val="en-US"/>
        </w:rPr>
        <w:t>Smart</w:t>
      </w:r>
      <w:r>
        <w:rPr>
          <w:rtl w:val="0"/>
          <w:lang w:val="en-US"/>
        </w:rPr>
        <w:t xml:space="preserve">” </w:t>
      </w:r>
      <w:r>
        <w:rPr>
          <w:rtl w:val="0"/>
          <w:lang w:val="en-US"/>
        </w:rPr>
        <w:t xml:space="preserve">Meters have caused thousands of </w:t>
      </w:r>
      <w:r>
        <w:rPr>
          <w:b w:val="1"/>
          <w:bCs w:val="1"/>
          <w:rtl w:val="0"/>
          <w:lang w:val="en-US"/>
        </w:rPr>
        <w:t>fires</w:t>
      </w:r>
      <w:r>
        <w:rPr>
          <w:rtl w:val="0"/>
          <w:lang w:val="en-US"/>
        </w:rPr>
        <w:t xml:space="preserve">, </w:t>
      </w:r>
      <w:r>
        <w:rPr>
          <w:b w:val="1"/>
          <w:bCs w:val="1"/>
          <w:rtl w:val="0"/>
          <w:lang w:val="en-US"/>
        </w:rPr>
        <w:t>explosions</w:t>
      </w:r>
      <w:r>
        <w:rPr>
          <w:rtl w:val="0"/>
          <w:lang w:val="en-US"/>
        </w:rPr>
        <w:t xml:space="preserve"> and other serious safety problems (4). Despite utility companies and meter manufacturers never admitting liability for these fires, the results of forensic investigations by EFI Global, Inc. for a 2015 Smart Meter which caused a fire in Las Vegas showed that the plastic cases are subject to melting and burning due to the remotely operable switch inside allowing the utility company to disconnect service. The switch contacts have the potential to make poor contact and generate heat. The only power available to operate the complex circuit board internal to the meter is the incoming 120/240-volt line power or a backup battery internal to the meter. Circuit board fires are well-documented causes of fire. (14)</w:t>
      </w:r>
    </w:p>
    <w:p>
      <w:pPr>
        <w:pStyle w:val="Body A"/>
        <w:numPr>
          <w:ilvl w:val="0"/>
          <w:numId w:val="2"/>
        </w:numPr>
        <w:rPr>
          <w:lang w:val="en-US"/>
        </w:rPr>
      </w:pPr>
      <w:r>
        <w:rPr>
          <w:rtl w:val="0"/>
          <w:lang w:val="en-US"/>
        </w:rPr>
        <w:t>“</w:t>
      </w:r>
      <w:r>
        <w:rPr>
          <w:rtl w:val="0"/>
          <w:lang w:val="en-US"/>
        </w:rPr>
        <w:t>Smart</w:t>
      </w:r>
      <w:r>
        <w:rPr>
          <w:rtl w:val="0"/>
          <w:lang w:val="en-US"/>
        </w:rPr>
        <w:t xml:space="preserve">” </w:t>
      </w:r>
      <w:r>
        <w:rPr>
          <w:rtl w:val="0"/>
          <w:lang w:val="en-US"/>
        </w:rPr>
        <w:t xml:space="preserve">Meters </w:t>
      </w:r>
      <w:r>
        <w:rPr>
          <w:b w:val="1"/>
          <w:bCs w:val="1"/>
          <w:rtl w:val="0"/>
          <w:lang w:val="en-US"/>
        </w:rPr>
        <w:t>exceed RF radiation safety limits by over 60 times.</w:t>
      </w:r>
      <w:r>
        <w:rPr>
          <w:rtl w:val="0"/>
          <w:lang w:val="en-US"/>
        </w:rPr>
        <w:t xml:space="preserve"> (16) The continued false narrative that </w:t>
      </w:r>
      <w:r>
        <w:rPr>
          <w:i w:val="1"/>
          <w:iCs w:val="1"/>
          <w:rtl w:val="0"/>
          <w:lang w:val="en-US"/>
        </w:rPr>
        <w:t xml:space="preserve">Smart Meters are </w:t>
      </w:r>
      <w:r>
        <w:rPr>
          <w:i w:val="1"/>
          <w:iCs w:val="1"/>
          <w:rtl w:val="0"/>
          <w:lang w:val="en-US"/>
        </w:rPr>
        <w:t>“</w:t>
      </w:r>
      <w:r>
        <w:rPr>
          <w:i w:val="1"/>
          <w:iCs w:val="1"/>
          <w:rtl w:val="0"/>
          <w:lang w:val="en-US"/>
        </w:rPr>
        <w:t>safe</w:t>
      </w:r>
      <w:r>
        <w:rPr>
          <w:i w:val="1"/>
          <w:iCs w:val="1"/>
          <w:rtl w:val="0"/>
          <w:lang w:val="en-US"/>
        </w:rPr>
        <w:t xml:space="preserve">” </w:t>
      </w:r>
      <w:r>
        <w:rPr>
          <w:rtl w:val="0"/>
          <w:lang w:val="en-US"/>
        </w:rPr>
        <w:t xml:space="preserve">is propagated by outdated government safety standards based solely on tissue heating which ignores most peer-reviewed published science and because utilities average the radiation output over time. (4)  If these meters are so </w:t>
      </w:r>
      <w:r>
        <w:rPr>
          <w:rtl w:val="0"/>
          <w:lang w:val="en-US"/>
        </w:rPr>
        <w:t>“</w:t>
      </w:r>
      <w:r>
        <w:rPr>
          <w:rtl w:val="0"/>
          <w:lang w:val="en-US"/>
        </w:rPr>
        <w:t>safe</w:t>
      </w:r>
      <w:r>
        <w:rPr>
          <w:rtl w:val="0"/>
          <w:lang w:val="en-US"/>
        </w:rPr>
        <w:t xml:space="preserve">” </w:t>
      </w:r>
      <w:r>
        <w:rPr>
          <w:rtl w:val="0"/>
          <w:lang w:val="en-US"/>
        </w:rPr>
        <w:t>why would 60% of insurance companies refuse to insure cell phone and wireless carriers against future health damage suits? (17)</w:t>
      </w:r>
    </w:p>
    <w:p>
      <w:pPr>
        <w:pStyle w:val="Body A"/>
        <w:numPr>
          <w:ilvl w:val="0"/>
          <w:numId w:val="2"/>
        </w:numPr>
        <w:rPr>
          <w:lang w:val="en-US"/>
        </w:rPr>
      </w:pPr>
      <w:r>
        <w:rPr>
          <w:rtl w:val="0"/>
          <w:lang w:val="en-US"/>
        </w:rPr>
        <w:t>“</w:t>
      </w:r>
      <w:r>
        <w:rPr>
          <w:rtl w:val="0"/>
          <w:lang w:val="en-US"/>
        </w:rPr>
        <w:t>Smart meters</w:t>
      </w:r>
      <w:r>
        <w:rPr>
          <w:rtl w:val="0"/>
          <w:lang w:val="en-US"/>
        </w:rPr>
        <w:t xml:space="preserve">” </w:t>
      </w:r>
      <w:r>
        <w:rPr>
          <w:rtl w:val="0"/>
          <w:lang w:val="en-US"/>
        </w:rPr>
        <w:t xml:space="preserve">have caused a myriad of </w:t>
      </w:r>
      <w:r>
        <w:rPr>
          <w:b w:val="1"/>
          <w:bCs w:val="1"/>
          <w:rtl w:val="0"/>
          <w:lang w:val="en-US"/>
        </w:rPr>
        <w:t xml:space="preserve">health problems </w:t>
      </w:r>
      <w:r>
        <w:rPr>
          <w:rtl w:val="0"/>
          <w:lang w:val="en-US"/>
        </w:rPr>
        <w:t xml:space="preserve">(5). No health studies on humans living in homes with Smart Meters have been done, but the majority of the hundreds of peer-reviewed research papers have shown </w:t>
      </w:r>
      <w:r>
        <w:rPr>
          <w:b w:val="1"/>
          <w:bCs w:val="1"/>
          <w:rtl w:val="0"/>
          <w:lang w:val="en-US"/>
        </w:rPr>
        <w:t>biological effects</w:t>
      </w:r>
      <w:r>
        <w:rPr>
          <w:rtl w:val="0"/>
          <w:lang w:val="en-US"/>
        </w:rPr>
        <w:t xml:space="preserve"> due to the radiation it emits. (16)  One study shows that removing dirty electricity from three Minnesota schools by more than 90% improved teacher health and student behavior. (6)</w:t>
      </w:r>
    </w:p>
    <w:p>
      <w:pPr>
        <w:pStyle w:val="Body A"/>
        <w:numPr>
          <w:ilvl w:val="0"/>
          <w:numId w:val="2"/>
        </w:numPr>
        <w:rPr>
          <w:lang w:val="en-US"/>
        </w:rPr>
      </w:pPr>
      <w:r>
        <w:rPr>
          <w:rtl w:val="0"/>
          <w:lang w:val="en-US"/>
        </w:rPr>
        <w:t xml:space="preserve">Science has also shown that dirty electricity is also bioactive and directly disturbs human biological systems and is associated with </w:t>
      </w:r>
      <w:r>
        <w:rPr>
          <w:b w:val="1"/>
          <w:bCs w:val="1"/>
          <w:rtl w:val="0"/>
          <w:lang w:val="en-US"/>
        </w:rPr>
        <w:t>ADHD, anxiety, asthma, cancer, concentration, depression, diabetes, fatigue, irritability, mood, MS, pain, and sleep issues</w:t>
      </w:r>
      <w:r>
        <w:rPr>
          <w:rtl w:val="0"/>
          <w:lang w:val="en-US"/>
        </w:rPr>
        <w:t>. (5)</w:t>
      </w:r>
    </w:p>
    <w:p>
      <w:pPr>
        <w:pStyle w:val="Body A"/>
        <w:numPr>
          <w:ilvl w:val="0"/>
          <w:numId w:val="2"/>
        </w:numPr>
        <w:rPr>
          <w:lang w:val="en-US"/>
        </w:rPr>
      </w:pPr>
      <w:r>
        <w:rPr>
          <w:rtl w:val="0"/>
          <w:lang w:val="en-US"/>
        </w:rPr>
        <w:t xml:space="preserve">Dirty electricity is thought to trigger the destructive molecule peroxynitrite which creates more than 100 biochemical disruptions associated with more than 60 chronic diseases affecting more than 170 million Americans. (7) Electromagnetic fields act via activation of voltage-gated calcium channels  which in turn causes high levels of nitric oxide, which is a precursor to peroxynitrite. (8) High levels of peroxynitrite create free radicals, damage proteins and lipids, perforate both the blood brain barrier and stomach lining, and decrease production of critical neurotransmitters.  This creates systemic </w:t>
      </w:r>
      <w:r>
        <w:rPr>
          <w:b w:val="1"/>
          <w:bCs w:val="1"/>
          <w:rtl w:val="0"/>
          <w:lang w:val="en-US"/>
        </w:rPr>
        <w:t>mitochondrial dysfunction</w:t>
      </w:r>
      <w:r>
        <w:rPr>
          <w:rtl w:val="0"/>
          <w:lang w:val="en-US"/>
        </w:rPr>
        <w:t>. (6)</w:t>
      </w:r>
    </w:p>
    <w:p>
      <w:pPr>
        <w:pStyle w:val="Body A"/>
        <w:rPr>
          <w:rFonts w:ascii="Helvetica" w:cs="Helvetica" w:hAnsi="Helvetica" w:eastAsia="Helvetica"/>
        </w:rPr>
      </w:pPr>
    </w:p>
    <w:p>
      <w:pPr>
        <w:pStyle w:val="Body A"/>
        <w:rPr>
          <w:rFonts w:ascii="Helvetica" w:cs="Helvetica" w:hAnsi="Helvetica" w:eastAsia="Helvetica"/>
          <w:b w:val="1"/>
          <w:bCs w:val="1"/>
        </w:rPr>
      </w:pPr>
      <w:r>
        <w:rPr>
          <w:rFonts w:ascii="Helvetica" w:hAnsi="Helvetica"/>
          <w:b w:val="1"/>
          <w:bCs w:val="1"/>
          <w:rtl w:val="0"/>
          <w:lang w:val="en-US"/>
        </w:rPr>
        <w:t>Regarding environmental responsibility:</w:t>
      </w:r>
    </w:p>
    <w:p>
      <w:pPr>
        <w:pStyle w:val="Body A"/>
        <w:rPr>
          <w:rFonts w:ascii="Helvetica" w:cs="Helvetica" w:hAnsi="Helvetica" w:eastAsia="Helvetica"/>
        </w:rPr>
      </w:pPr>
    </w:p>
    <w:p>
      <w:pPr>
        <w:pStyle w:val="Body A"/>
        <w:numPr>
          <w:ilvl w:val="0"/>
          <w:numId w:val="4"/>
        </w:numPr>
        <w:bidi w:val="0"/>
        <w:ind w:right="0"/>
        <w:jc w:val="left"/>
        <w:rPr>
          <w:rFonts w:ascii="Helvetica" w:hAnsi="Helvetica"/>
          <w:rtl w:val="0"/>
          <w:lang w:val="en-US"/>
        </w:rPr>
      </w:pPr>
      <w:r>
        <w:rPr>
          <w:rFonts w:ascii="Helvetica" w:hAnsi="Helvetica"/>
          <w:b w:val="1"/>
          <w:bCs w:val="1"/>
          <w:rtl w:val="0"/>
          <w:lang w:val="en-US"/>
        </w:rPr>
        <w:t xml:space="preserve">Smart Meters are not </w:t>
      </w:r>
      <w:r>
        <w:rPr>
          <w:rFonts w:ascii="Helvetica" w:hAnsi="Helvetica" w:hint="default"/>
          <w:b w:val="1"/>
          <w:bCs w:val="1"/>
          <w:rtl w:val="0"/>
          <w:lang w:val="en-US"/>
        </w:rPr>
        <w:t>“</w:t>
      </w:r>
      <w:r>
        <w:rPr>
          <w:rFonts w:ascii="Helvetica" w:hAnsi="Helvetica"/>
          <w:b w:val="1"/>
          <w:bCs w:val="1"/>
          <w:rtl w:val="0"/>
          <w:lang w:val="en-US"/>
        </w:rPr>
        <w:t>green.</w:t>
      </w:r>
      <w:r>
        <w:rPr>
          <w:rFonts w:ascii="Helvetica" w:hAnsi="Helvetica" w:hint="default"/>
          <w:b w:val="1"/>
          <w:bCs w:val="1"/>
          <w:rtl w:val="0"/>
          <w:lang w:val="en-US"/>
        </w:rPr>
        <w:t xml:space="preserve">” </w:t>
      </w:r>
      <w:r>
        <w:rPr>
          <w:rFonts w:ascii="Helvetica" w:hAnsi="Helvetica"/>
          <w:rtl w:val="0"/>
          <w:lang w:val="en-US"/>
        </w:rPr>
        <w:t xml:space="preserve"> According to an analysis by UC Nuclear Policy Lecturer Daniel Hirsch, they emit approximately 100-150 times the cumulative, full body microwave radiation exposure of a cell phone. (9)</w:t>
      </w:r>
    </w:p>
    <w:p>
      <w:pPr>
        <w:pStyle w:val="Body A"/>
        <w:numPr>
          <w:ilvl w:val="0"/>
          <w:numId w:val="4"/>
        </w:numPr>
        <w:bidi w:val="0"/>
        <w:ind w:right="0"/>
        <w:jc w:val="left"/>
        <w:rPr>
          <w:rFonts w:ascii="Helvetica" w:hAnsi="Helvetica"/>
          <w:rtl w:val="0"/>
          <w:lang w:val="en-US"/>
        </w:rPr>
      </w:pPr>
      <w:r>
        <w:rPr>
          <w:rFonts w:ascii="Helvetica" w:hAnsi="Helvetica"/>
          <w:b w:val="1"/>
          <w:bCs w:val="1"/>
          <w:rtl w:val="0"/>
          <w:lang w:val="en-US"/>
        </w:rPr>
        <w:t xml:space="preserve">Smart Meters are energy measuring devices </w:t>
      </w:r>
      <w:r>
        <w:rPr>
          <w:rFonts w:ascii="Helvetica" w:hAnsi="Helvetica" w:hint="default"/>
          <w:b w:val="1"/>
          <w:bCs w:val="1"/>
          <w:rtl w:val="0"/>
          <w:lang w:val="en-US"/>
        </w:rPr>
        <w:t xml:space="preserve">– </w:t>
      </w:r>
      <w:r>
        <w:rPr>
          <w:rFonts w:ascii="Helvetica" w:hAnsi="Helvetica"/>
          <w:b w:val="1"/>
          <w:bCs w:val="1"/>
          <w:rtl w:val="0"/>
          <w:lang w:val="en-US"/>
        </w:rPr>
        <w:t>NOT energy saving devices,</w:t>
      </w:r>
      <w:r>
        <w:rPr>
          <w:rFonts w:ascii="Helvetica" w:hAnsi="Helvetica"/>
          <w:rtl w:val="0"/>
          <w:lang w:val="en-US"/>
        </w:rPr>
        <w:t xml:space="preserve"> as proven by an analysis by Oxford University showing </w:t>
      </w:r>
      <w:r>
        <w:rPr>
          <w:rFonts w:ascii="Arial Unicode MS" w:hAnsi="Arial Unicode MS" w:hint="default"/>
          <w:rtl w:val="0"/>
          <w:lang w:val="en-US"/>
        </w:rPr>
        <w:t>‘</w:t>
      </w:r>
      <w:r>
        <w:rPr>
          <w:rFonts w:ascii="Helvetica" w:hAnsi="Helvetica"/>
          <w:rtl w:val="0"/>
          <w:lang w:val="en-US"/>
        </w:rPr>
        <w:t>smart</w:t>
      </w:r>
      <w:r>
        <w:rPr>
          <w:rFonts w:ascii="Arial Unicode MS" w:hAnsi="Arial Unicode MS" w:hint="default"/>
          <w:rtl w:val="0"/>
          <w:lang w:val="en-US"/>
        </w:rPr>
        <w:t xml:space="preserve">’ </w:t>
      </w:r>
      <w:r>
        <w:rPr>
          <w:rFonts w:ascii="Helvetica" w:hAnsi="Helvetica"/>
          <w:rtl w:val="0"/>
          <w:lang w:val="en-US"/>
        </w:rPr>
        <w:t>meters alone do not result in net energy savings. (10) Another study in actual operation from Toronto Hydro showed no significant increase in energy conservation, but a considerable increase in energy bills for customers (11), and Tables I and II of PG&amp;E</w:t>
      </w:r>
      <w:r>
        <w:rPr>
          <w:rFonts w:ascii="Arial Unicode MS" w:hAnsi="Arial Unicode MS" w:hint="default"/>
          <w:rtl w:val="0"/>
          <w:lang w:val="en-US"/>
        </w:rPr>
        <w:t>’</w:t>
      </w:r>
      <w:r>
        <w:rPr>
          <w:rFonts w:ascii="Helvetica" w:hAnsi="Helvetica"/>
          <w:rtl w:val="0"/>
          <w:lang w:val="en-US"/>
        </w:rPr>
        <w:t>s 2010 Program Year Demand Response and Energy Conservation Annual Report, shows an embarrassing ZERO energy savings. (12)</w:t>
      </w:r>
    </w:p>
    <w:p>
      <w:pPr>
        <w:pStyle w:val="Body A"/>
        <w:rPr>
          <w:rFonts w:ascii="Helvetica" w:cs="Helvetica" w:hAnsi="Helvetica" w:eastAsia="Helvetica"/>
        </w:rPr>
      </w:pPr>
    </w:p>
    <w:p>
      <w:pPr>
        <w:pStyle w:val="Body A"/>
        <w:rPr>
          <w:rFonts w:ascii="Helvetica" w:cs="Helvetica" w:hAnsi="Helvetica" w:eastAsia="Helvetica"/>
          <w:b w:val="1"/>
          <w:bCs w:val="1"/>
        </w:rPr>
      </w:pPr>
      <w:r>
        <w:rPr>
          <w:rFonts w:ascii="Helvetica" w:hAnsi="Helvetica"/>
          <w:b w:val="1"/>
          <w:bCs w:val="1"/>
          <w:rtl w:val="0"/>
          <w:lang w:val="en-US"/>
        </w:rPr>
        <w:t>Regarding affordability:</w:t>
      </w:r>
    </w:p>
    <w:p>
      <w:pPr>
        <w:pStyle w:val="Body A"/>
        <w:rPr>
          <w:rFonts w:ascii="Helvetica" w:cs="Helvetica" w:hAnsi="Helvetica" w:eastAsia="Helvetica"/>
        </w:rPr>
      </w:pPr>
    </w:p>
    <w:p>
      <w:pPr>
        <w:pStyle w:val="Body A"/>
        <w:numPr>
          <w:ilvl w:val="0"/>
          <w:numId w:val="5"/>
        </w:numPr>
        <w:bidi w:val="0"/>
        <w:ind w:right="0"/>
        <w:jc w:val="left"/>
        <w:rPr>
          <w:rFonts w:ascii="Helvetica" w:hAnsi="Helvetica"/>
          <w:rtl w:val="0"/>
          <w:lang w:val="en-US"/>
        </w:rPr>
      </w:pPr>
      <w:r>
        <w:rPr>
          <w:rFonts w:ascii="Helvetica" w:hAnsi="Helvetica"/>
          <w:rtl w:val="0"/>
          <w:lang w:val="en-US"/>
        </w:rPr>
        <w:t xml:space="preserve">Smart meters typically </w:t>
      </w:r>
      <w:r>
        <w:rPr>
          <w:rFonts w:ascii="Helvetica" w:hAnsi="Helvetica"/>
          <w:b w:val="1"/>
          <w:bCs w:val="1"/>
          <w:rtl w:val="0"/>
          <w:lang w:val="en-US"/>
        </w:rPr>
        <w:t>overcharge and inaccurately represent usage</w:t>
      </w:r>
      <w:r>
        <w:rPr>
          <w:rFonts w:ascii="Helvetica" w:hAnsi="Helvetica"/>
          <w:rtl w:val="0"/>
          <w:lang w:val="en-US"/>
        </w:rPr>
        <w:t xml:space="preserve"> when compared with reliable, safe, and accurate analog meters. (4) Like other supposed </w:t>
      </w:r>
      <w:r>
        <w:rPr>
          <w:rFonts w:ascii="Helvetica" w:hAnsi="Helvetica" w:hint="default"/>
          <w:rtl w:val="0"/>
          <w:lang w:val="en-US"/>
        </w:rPr>
        <w:t>“</w:t>
      </w:r>
      <w:r>
        <w:rPr>
          <w:rFonts w:ascii="Helvetica" w:hAnsi="Helvetica"/>
          <w:rtl w:val="0"/>
          <w:lang w:val="en-US"/>
        </w:rPr>
        <w:t>green</w:t>
      </w:r>
      <w:r>
        <w:rPr>
          <w:rFonts w:ascii="Helvetica" w:hAnsi="Helvetica" w:hint="default"/>
          <w:rtl w:val="0"/>
          <w:lang w:val="en-US"/>
        </w:rPr>
        <w:t xml:space="preserve">” </w:t>
      </w:r>
      <w:r>
        <w:rPr>
          <w:rFonts w:ascii="Helvetica" w:hAnsi="Helvetica"/>
          <w:rtl w:val="0"/>
          <w:lang w:val="en-US"/>
        </w:rPr>
        <w:t xml:space="preserve">solutions, Smart Meters are only possible due to the </w:t>
      </w:r>
      <w:r>
        <w:rPr>
          <w:rFonts w:ascii="Helvetica" w:hAnsi="Helvetica"/>
          <w:i w:val="1"/>
          <w:iCs w:val="1"/>
          <w:rtl w:val="0"/>
          <w:lang w:val="en-US"/>
        </w:rPr>
        <w:t xml:space="preserve">$200M per utility </w:t>
      </w:r>
      <w:r>
        <w:rPr>
          <w:rFonts w:ascii="Helvetica" w:hAnsi="Helvetica"/>
          <w:rtl w:val="0"/>
          <w:lang w:val="en-US"/>
        </w:rPr>
        <w:t>stimulus funds, which totals</w:t>
      </w:r>
      <w:r>
        <w:rPr>
          <w:rFonts w:ascii="Helvetica" w:hAnsi="Helvetica"/>
          <w:b w:val="1"/>
          <w:bCs w:val="1"/>
          <w:rtl w:val="0"/>
          <w:lang w:val="en-US"/>
        </w:rPr>
        <w:t xml:space="preserve"> $11 billion</w:t>
      </w:r>
      <w:r>
        <w:rPr>
          <w:rFonts w:ascii="Helvetica" w:hAnsi="Helvetica"/>
          <w:rtl w:val="0"/>
          <w:lang w:val="en-US"/>
        </w:rPr>
        <w:t xml:space="preserve"> to deploy the </w:t>
      </w:r>
      <w:r>
        <w:rPr>
          <w:rFonts w:ascii="Helvetica" w:hAnsi="Helvetica" w:hint="default"/>
          <w:rtl w:val="0"/>
          <w:lang w:val="en-US"/>
        </w:rPr>
        <w:t>“</w:t>
      </w:r>
      <w:r>
        <w:rPr>
          <w:rFonts w:ascii="Helvetica" w:hAnsi="Helvetica"/>
          <w:rtl w:val="0"/>
          <w:lang w:val="en-US"/>
        </w:rPr>
        <w:t>smart</w:t>
      </w:r>
      <w:r>
        <w:rPr>
          <w:rFonts w:ascii="Helvetica" w:hAnsi="Helvetica" w:hint="default"/>
          <w:rtl w:val="0"/>
          <w:lang w:val="en-US"/>
        </w:rPr>
        <w:t xml:space="preserve">” </w:t>
      </w:r>
      <w:r>
        <w:rPr>
          <w:rFonts w:ascii="Helvetica" w:hAnsi="Helvetica"/>
          <w:rtl w:val="0"/>
          <w:lang w:val="en-US"/>
        </w:rPr>
        <w:t xml:space="preserve">grid. </w:t>
      </w:r>
    </w:p>
    <w:p>
      <w:pPr>
        <w:pStyle w:val="Body A"/>
        <w:numPr>
          <w:ilvl w:val="0"/>
          <w:numId w:val="5"/>
        </w:numPr>
        <w:bidi w:val="0"/>
        <w:ind w:right="0"/>
        <w:jc w:val="left"/>
        <w:rPr>
          <w:rFonts w:ascii="Helvetica" w:hAnsi="Helvetica"/>
          <w:rtl w:val="0"/>
          <w:lang w:val="en-US"/>
        </w:rPr>
      </w:pPr>
      <w:r>
        <w:rPr>
          <w:rFonts w:ascii="Helvetica" w:hAnsi="Helvetica"/>
          <w:rtl w:val="0"/>
          <w:lang w:val="en-US"/>
        </w:rPr>
        <w:t xml:space="preserve">Ontario Premier Kathleen Wynne is on record regretting the fact that some people since the implementation of Smart Meters </w:t>
      </w:r>
      <w:r>
        <w:rPr>
          <w:rFonts w:ascii="Helvetica" w:hAnsi="Helvetica"/>
          <w:outline w:val="0"/>
          <w:color w:val="ee220c"/>
          <w:u w:color="ee220c"/>
          <w:rtl w:val="0"/>
          <w:lang w:val="en-US"/>
          <w14:textFill>
            <w14:solidFill>
              <w14:srgbClr w14:val="EE220C"/>
            </w14:solidFill>
          </w14:textFill>
        </w:rPr>
        <w:t xml:space="preserve">have to choose between buying food or paying for heating. </w:t>
      </w:r>
      <w:r>
        <w:rPr>
          <w:rFonts w:ascii="Helvetica" w:hAnsi="Helvetica"/>
          <w:rtl w:val="0"/>
          <w:lang w:val="en-US"/>
        </w:rPr>
        <w:t>(13)</w:t>
      </w:r>
    </w:p>
    <w:p>
      <w:pPr>
        <w:pStyle w:val="Body A"/>
        <w:rPr>
          <w:rFonts w:ascii="Helvetica" w:cs="Helvetica" w:hAnsi="Helvetica" w:eastAsia="Helvetica"/>
        </w:rPr>
      </w:pPr>
    </w:p>
    <w:p>
      <w:pPr>
        <w:pStyle w:val="Body A"/>
        <w:rPr>
          <w:rFonts w:ascii="Helvetica" w:cs="Helvetica" w:hAnsi="Helvetica" w:eastAsia="Helvetica"/>
          <w:b w:val="1"/>
          <w:bCs w:val="1"/>
        </w:rPr>
      </w:pPr>
      <w:r>
        <w:rPr>
          <w:rFonts w:ascii="Helvetica" w:hAnsi="Helvetica"/>
          <w:b w:val="1"/>
          <w:bCs w:val="1"/>
          <w:rtl w:val="0"/>
          <w:lang w:val="en-US"/>
        </w:rPr>
        <w:t>Regarding reliability:</w:t>
      </w:r>
    </w:p>
    <w:p>
      <w:pPr>
        <w:pStyle w:val="Body A"/>
        <w:rPr>
          <w:rFonts w:ascii="Helvetica" w:cs="Helvetica" w:hAnsi="Helvetica" w:eastAsia="Helvetica"/>
        </w:rPr>
      </w:pPr>
    </w:p>
    <w:p>
      <w:pPr>
        <w:pStyle w:val="Body A"/>
        <w:numPr>
          <w:ilvl w:val="0"/>
          <w:numId w:val="5"/>
        </w:numPr>
        <w:bidi w:val="0"/>
        <w:ind w:right="0"/>
        <w:jc w:val="left"/>
        <w:rPr>
          <w:rFonts w:ascii="Helvetica" w:hAnsi="Helvetica" w:hint="default"/>
          <w:rtl w:val="0"/>
          <w:lang w:val="en-US"/>
        </w:rPr>
      </w:pPr>
      <w:r>
        <w:rPr>
          <w:rFonts w:ascii="Helvetica" w:hAnsi="Helvetica" w:hint="default"/>
          <w:b w:val="1"/>
          <w:bCs w:val="1"/>
          <w:rtl w:val="0"/>
          <w:lang w:val="en-US"/>
        </w:rPr>
        <w:t>“</w:t>
      </w:r>
      <w:r>
        <w:rPr>
          <w:rFonts w:ascii="Helvetica" w:hAnsi="Helvetica"/>
          <w:b w:val="1"/>
          <w:bCs w:val="1"/>
          <w:rtl w:val="0"/>
          <w:lang w:val="en-US"/>
        </w:rPr>
        <w:t>Smart</w:t>
      </w:r>
      <w:r>
        <w:rPr>
          <w:rFonts w:ascii="Helvetica" w:hAnsi="Helvetica" w:hint="default"/>
          <w:b w:val="1"/>
          <w:bCs w:val="1"/>
          <w:rtl w:val="0"/>
          <w:lang w:val="en-US"/>
        </w:rPr>
        <w:t xml:space="preserve">” </w:t>
      </w:r>
      <w:r>
        <w:rPr>
          <w:rFonts w:ascii="Helvetica" w:hAnsi="Helvetica"/>
          <w:b w:val="1"/>
          <w:bCs w:val="1"/>
          <w:rtl w:val="0"/>
          <w:lang w:val="en-US"/>
        </w:rPr>
        <w:t xml:space="preserve">meters and the </w:t>
      </w:r>
      <w:r>
        <w:rPr>
          <w:rFonts w:ascii="Arial Unicode MS" w:hAnsi="Arial Unicode MS" w:hint="default"/>
          <w:rtl w:val="1"/>
          <w:lang w:val="ar-SA" w:bidi="ar-SA"/>
        </w:rPr>
        <w:t>“</w:t>
      </w:r>
      <w:r>
        <w:rPr>
          <w:rFonts w:ascii="Helvetica" w:hAnsi="Helvetica"/>
          <w:b w:val="1"/>
          <w:bCs w:val="1"/>
          <w:rtl w:val="0"/>
          <w:lang w:val="en-US"/>
        </w:rPr>
        <w:t>smart</w:t>
      </w:r>
      <w:r>
        <w:rPr>
          <w:rFonts w:ascii="Helvetica" w:hAnsi="Helvetica" w:hint="default"/>
          <w:b w:val="1"/>
          <w:bCs w:val="1"/>
          <w:rtl w:val="0"/>
          <w:lang w:val="en-US"/>
        </w:rPr>
        <w:t xml:space="preserve">” </w:t>
      </w:r>
      <w:r>
        <w:rPr>
          <w:rFonts w:ascii="Helvetica" w:hAnsi="Helvetica"/>
          <w:b w:val="1"/>
          <w:bCs w:val="1"/>
          <w:rtl w:val="0"/>
          <w:lang w:val="en-US"/>
        </w:rPr>
        <w:t>grid</w:t>
      </w:r>
      <w:r>
        <w:rPr>
          <w:rFonts w:ascii="Helvetica" w:hAnsi="Helvetica"/>
          <w:rtl w:val="0"/>
          <w:lang w:val="en-US"/>
        </w:rPr>
        <w:t xml:space="preserve"> </w:t>
      </w:r>
      <w:r>
        <w:rPr>
          <w:rFonts w:ascii="Helvetica" w:hAnsi="Helvetica"/>
          <w:b w:val="1"/>
          <w:bCs w:val="1"/>
          <w:rtl w:val="0"/>
          <w:lang w:val="en-US"/>
        </w:rPr>
        <w:t xml:space="preserve">risk national security </w:t>
      </w:r>
      <w:r>
        <w:rPr>
          <w:rFonts w:ascii="Helvetica" w:hAnsi="Helvetica"/>
          <w:rtl w:val="0"/>
          <w:lang w:val="en-US"/>
        </w:rPr>
        <w:t xml:space="preserve">and reliability of the electricity supply by opening a new portal to hackers and others who wish to disrupt these services. This is a major cyber-security problem created by </w:t>
      </w:r>
      <w:r>
        <w:rPr>
          <w:rFonts w:ascii="Arial Unicode MS" w:hAnsi="Arial Unicode MS" w:hint="default"/>
          <w:rtl w:val="1"/>
          <w:lang w:val="ar-SA" w:bidi="ar-SA"/>
        </w:rPr>
        <w:t>“</w:t>
      </w:r>
      <w:r>
        <w:rPr>
          <w:rFonts w:ascii="Helvetica" w:hAnsi="Helvetica"/>
          <w:rtl w:val="0"/>
          <w:lang w:val="nl-NL"/>
        </w:rPr>
        <w:t>smart meters</w:t>
      </w:r>
      <w:r>
        <w:rPr>
          <w:rFonts w:ascii="Helvetica" w:hAnsi="Helvetica" w:hint="default"/>
          <w:rtl w:val="0"/>
          <w:lang w:val="en-US"/>
        </w:rPr>
        <w:t>”</w:t>
      </w:r>
      <w:r>
        <w:rPr>
          <w:rFonts w:ascii="Helvetica" w:hAnsi="Helvetica"/>
          <w:rtl w:val="0"/>
          <w:lang w:val="en-US"/>
        </w:rPr>
        <w:t>. (4)</w:t>
      </w:r>
    </w:p>
    <w:p>
      <w:pPr>
        <w:pStyle w:val="Body A"/>
        <w:numPr>
          <w:ilvl w:val="0"/>
          <w:numId w:val="5"/>
        </w:numPr>
        <w:bidi w:val="0"/>
        <w:ind w:right="0"/>
        <w:jc w:val="left"/>
        <w:rPr>
          <w:rFonts w:ascii="Helvetica" w:hAnsi="Helvetica" w:hint="default"/>
          <w:rtl w:val="0"/>
          <w:lang w:val="en-US"/>
        </w:rPr>
      </w:pPr>
      <w:r>
        <w:rPr>
          <w:rFonts w:ascii="Helvetica" w:hAnsi="Helvetica" w:hint="default"/>
          <w:b w:val="1"/>
          <w:bCs w:val="1"/>
          <w:rtl w:val="0"/>
          <w:lang w:val="en-US"/>
        </w:rPr>
        <w:t>“</w:t>
      </w:r>
      <w:r>
        <w:rPr>
          <w:rFonts w:ascii="Helvetica" w:hAnsi="Helvetica"/>
          <w:b w:val="1"/>
          <w:bCs w:val="1"/>
          <w:rtl w:val="0"/>
          <w:lang w:val="en-US"/>
        </w:rPr>
        <w:t>Smart</w:t>
      </w:r>
      <w:r>
        <w:rPr>
          <w:rFonts w:ascii="Helvetica" w:hAnsi="Helvetica" w:hint="default"/>
          <w:b w:val="1"/>
          <w:bCs w:val="1"/>
          <w:rtl w:val="0"/>
          <w:lang w:val="en-US"/>
        </w:rPr>
        <w:t xml:space="preserve">” </w:t>
      </w:r>
      <w:r>
        <w:rPr>
          <w:rFonts w:ascii="Helvetica" w:hAnsi="Helvetica"/>
          <w:b w:val="1"/>
          <w:bCs w:val="1"/>
          <w:rtl w:val="0"/>
          <w:lang w:val="en-US"/>
        </w:rPr>
        <w:t>meters can be shut off remotely</w:t>
      </w:r>
      <w:r>
        <w:rPr>
          <w:rFonts w:ascii="Helvetica" w:hAnsi="Helvetica"/>
          <w:rtl w:val="0"/>
          <w:lang w:val="en-US"/>
        </w:rPr>
        <w:t xml:space="preserve"> (smart chipping). (19)</w:t>
      </w:r>
    </w:p>
    <w:p>
      <w:pPr>
        <w:pStyle w:val="Body A"/>
        <w:rPr>
          <w:rFonts w:ascii="Helvetica" w:cs="Helvetica" w:hAnsi="Helvetica" w:eastAsia="Helvetica"/>
        </w:rPr>
      </w:pPr>
    </w:p>
    <w:p>
      <w:pPr>
        <w:pStyle w:val="Body A"/>
        <w:rPr>
          <w:rFonts w:ascii="Helvetica" w:cs="Helvetica" w:hAnsi="Helvetica" w:eastAsia="Helvetica"/>
          <w:b w:val="1"/>
          <w:bCs w:val="1"/>
        </w:rPr>
      </w:pPr>
      <w:r>
        <w:rPr>
          <w:rFonts w:ascii="Helvetica" w:hAnsi="Helvetica"/>
          <w:b w:val="1"/>
          <w:bCs w:val="1"/>
          <w:rtl w:val="0"/>
          <w:lang w:val="en-US"/>
        </w:rPr>
        <w:t>Regarding equity:</w:t>
      </w:r>
    </w:p>
    <w:p>
      <w:pPr>
        <w:pStyle w:val="Body A"/>
        <w:rPr>
          <w:rFonts w:ascii="Helvetica" w:cs="Helvetica" w:hAnsi="Helvetica" w:eastAsia="Helvetica"/>
          <w:b w:val="1"/>
          <w:bCs w:val="1"/>
        </w:rPr>
      </w:pPr>
    </w:p>
    <w:p>
      <w:pPr>
        <w:pStyle w:val="Body A"/>
        <w:numPr>
          <w:ilvl w:val="0"/>
          <w:numId w:val="4"/>
        </w:numPr>
        <w:bidi w:val="0"/>
        <w:ind w:right="0"/>
        <w:jc w:val="left"/>
        <w:rPr>
          <w:rFonts w:ascii="Helvetica" w:hAnsi="Helvetica"/>
          <w:b w:val="1"/>
          <w:bCs w:val="1"/>
          <w:rtl w:val="0"/>
          <w:lang w:val="en-US"/>
        </w:rPr>
      </w:pPr>
      <w:r>
        <w:rPr>
          <w:rFonts w:ascii="Helvetica" w:hAnsi="Helvetica"/>
          <w:b w:val="1"/>
          <w:bCs w:val="1"/>
          <w:rtl w:val="0"/>
          <w:lang w:val="en-US"/>
        </w:rPr>
        <w:t xml:space="preserve">How is a public utility </w:t>
      </w:r>
      <w:r>
        <w:rPr>
          <w:rFonts w:ascii="Helvetica" w:hAnsi="Helvetica"/>
          <w:b w:val="1"/>
          <w:bCs w:val="1"/>
          <w:i w:val="1"/>
          <w:iCs w:val="1"/>
          <w:rtl w:val="0"/>
          <w:lang w:val="en-US"/>
        </w:rPr>
        <w:t>equitable</w:t>
      </w:r>
      <w:r>
        <w:rPr>
          <w:rFonts w:ascii="Helvetica" w:hAnsi="Helvetica"/>
          <w:b w:val="1"/>
          <w:bCs w:val="1"/>
          <w:rtl w:val="0"/>
          <w:lang w:val="en-US"/>
        </w:rPr>
        <w:t xml:space="preserve"> when it poses significant dangers, health, privacy, and national security risks, over charges customers, sells personal data, and gives no consumer choice? </w:t>
      </w:r>
      <w:r>
        <w:rPr>
          <w:rFonts w:ascii="Helvetica" w:hAnsi="Helvetica"/>
          <w:b w:val="0"/>
          <w:bCs w:val="0"/>
          <w:rtl w:val="0"/>
          <w:lang w:val="en-US"/>
        </w:rPr>
        <w:t>(20)</w:t>
      </w:r>
    </w:p>
    <w:p>
      <w:pPr>
        <w:pStyle w:val="Body A"/>
        <w:rPr>
          <w:rFonts w:ascii="Helvetica" w:cs="Helvetica" w:hAnsi="Helvetica" w:eastAsia="Helvetica"/>
          <w:b w:val="1"/>
          <w:bCs w:val="1"/>
        </w:rPr>
      </w:pPr>
    </w:p>
    <w:p>
      <w:pPr>
        <w:pStyle w:val="Body A"/>
        <w:rPr>
          <w:rFonts w:ascii="Helvetica" w:cs="Helvetica" w:hAnsi="Helvetica" w:eastAsia="Helvetica"/>
          <w:b w:val="1"/>
          <w:bCs w:val="1"/>
        </w:rPr>
      </w:pPr>
    </w:p>
    <w:p>
      <w:pPr>
        <w:pStyle w:val="Body A"/>
        <w:rPr>
          <w:rFonts w:ascii="Helvetica" w:cs="Helvetica" w:hAnsi="Helvetica" w:eastAsia="Helvetica"/>
          <w:b w:val="1"/>
          <w:bCs w:val="1"/>
        </w:rPr>
      </w:pPr>
    </w:p>
    <w:p>
      <w:pPr>
        <w:pStyle w:val="Body A"/>
        <w:rPr>
          <w:rFonts w:ascii="Helvetica" w:cs="Helvetica" w:hAnsi="Helvetica" w:eastAsia="Helvetica"/>
          <w:b w:val="1"/>
          <w:bCs w:val="1"/>
        </w:rPr>
      </w:pPr>
      <w:r>
        <w:rPr>
          <w:rFonts w:ascii="Helvetica" w:hAnsi="Helvetica"/>
          <w:b w:val="1"/>
          <w:bCs w:val="1"/>
          <w:rtl w:val="0"/>
          <w:lang w:val="en-US"/>
        </w:rPr>
        <w:t>Please Beware:</w:t>
      </w:r>
    </w:p>
    <w:p>
      <w:pPr>
        <w:pStyle w:val="Body A"/>
        <w:rPr>
          <w:rFonts w:ascii="Helvetica" w:cs="Helvetica" w:hAnsi="Helvetica" w:eastAsia="Helvetica"/>
          <w:b w:val="1"/>
          <w:bCs w:val="1"/>
        </w:rPr>
      </w:pPr>
    </w:p>
    <w:p>
      <w:pPr>
        <w:pStyle w:val="Body A"/>
        <w:rPr>
          <w:rFonts w:ascii="Helvetica" w:cs="Helvetica" w:hAnsi="Helvetica" w:eastAsia="Helvetica"/>
          <w:b w:val="1"/>
          <w:bCs w:val="1"/>
        </w:rPr>
      </w:pPr>
      <w:r>
        <w:rPr>
          <w:rFonts w:ascii="Helvetica" w:hAnsi="Helvetica"/>
          <w:outline w:val="0"/>
          <w:color w:val="ff2600"/>
          <w:rtl w:val="0"/>
          <w:lang w:val="en-US"/>
          <w14:textFill>
            <w14:solidFill>
              <w14:srgbClr w14:val="FF2600"/>
            </w14:solidFill>
          </w14:textFill>
        </w:rPr>
        <w:t>Many</w:t>
      </w:r>
      <w:r>
        <w:rPr>
          <w:rFonts w:ascii="Helvetica" w:hAnsi="Helvetica"/>
          <w:rtl w:val="0"/>
          <w:lang w:val="en-US"/>
        </w:rPr>
        <w:t xml:space="preserve"> </w:t>
      </w:r>
      <w:r>
        <w:rPr>
          <w:rFonts w:ascii="Helvetica" w:hAnsi="Helvetica"/>
          <w:outline w:val="0"/>
          <w:color w:val="ff2600"/>
          <w:rtl w:val="0"/>
          <w:lang w:val="en-US"/>
          <w14:textFill>
            <w14:solidFill>
              <w14:srgbClr w14:val="FF2600"/>
            </w14:solidFill>
          </w14:textFill>
        </w:rPr>
        <w:t xml:space="preserve">Utility companies with </w:t>
      </w:r>
      <w:r>
        <w:rPr>
          <w:rFonts w:ascii="Helvetica" w:hAnsi="Helvetica" w:hint="default"/>
          <w:outline w:val="0"/>
          <w:color w:val="ff2600"/>
          <w:rtl w:val="0"/>
          <w:lang w:val="en-US"/>
          <w14:textFill>
            <w14:solidFill>
              <w14:srgbClr w14:val="FF2600"/>
            </w14:solidFill>
          </w14:textFill>
        </w:rPr>
        <w:t>“</w:t>
      </w:r>
      <w:r>
        <w:rPr>
          <w:rFonts w:ascii="Helvetica" w:hAnsi="Helvetica"/>
          <w:outline w:val="0"/>
          <w:color w:val="ff2600"/>
          <w:rtl w:val="0"/>
          <w:lang w:val="en-US"/>
          <w14:textFill>
            <w14:solidFill>
              <w14:srgbClr w14:val="FF2600"/>
            </w14:solidFill>
          </w14:textFill>
        </w:rPr>
        <w:t>Opt outs</w:t>
      </w:r>
      <w:r>
        <w:rPr>
          <w:rFonts w:ascii="Helvetica" w:hAnsi="Helvetica" w:hint="default"/>
          <w:outline w:val="0"/>
          <w:color w:val="ff2600"/>
          <w:rtl w:val="0"/>
          <w:lang w:val="en-US"/>
          <w14:textFill>
            <w14:solidFill>
              <w14:srgbClr w14:val="FF2600"/>
            </w14:solidFill>
          </w14:textFill>
        </w:rPr>
        <w:t xml:space="preserve">” </w:t>
      </w:r>
      <w:r>
        <w:rPr>
          <w:rFonts w:ascii="Helvetica" w:hAnsi="Helvetica"/>
          <w:outline w:val="0"/>
          <w:color w:val="ff2600"/>
          <w:rtl w:val="0"/>
          <w:lang w:val="en-US"/>
          <w14:textFill>
            <w14:solidFill>
              <w14:srgbClr w14:val="FF2600"/>
            </w14:solidFill>
          </w14:textFill>
        </w:rPr>
        <w:t xml:space="preserve">are utilizing a bait and switch trick by </w:t>
      </w:r>
      <w:r>
        <w:rPr>
          <w:rFonts w:ascii="Helvetica" w:hAnsi="Helvetica"/>
          <w:b w:val="1"/>
          <w:bCs w:val="1"/>
          <w:outline w:val="0"/>
          <w:color w:val="ff2600"/>
          <w:rtl w:val="0"/>
          <w:lang w:val="en-US"/>
          <w14:textFill>
            <w14:solidFill>
              <w14:srgbClr w14:val="FF2600"/>
            </w14:solidFill>
          </w14:textFill>
        </w:rPr>
        <w:t xml:space="preserve">installing the exact same Smart Meter </w:t>
      </w:r>
      <w:r>
        <w:rPr>
          <w:rFonts w:ascii="Helvetica" w:hAnsi="Helvetica"/>
          <w:outline w:val="0"/>
          <w:color w:val="ff2600"/>
          <w:rtl w:val="0"/>
          <w:lang w:val="en-US"/>
          <w14:textFill>
            <w14:solidFill>
              <w14:srgbClr w14:val="FF2600"/>
            </w14:solidFill>
          </w14:textFill>
        </w:rPr>
        <w:t xml:space="preserve">but supposedly not turning on the communicator. </w:t>
      </w:r>
      <w:r>
        <w:rPr>
          <w:rFonts w:ascii="Helvetica" w:hAnsi="Helvetica"/>
          <w:rtl w:val="0"/>
          <w:lang w:val="en-US"/>
        </w:rPr>
        <w:t xml:space="preserve"> Again, this is not freedom of choice.  If they have the ability to NOT turn it on, they also have the ability to TURN it on anytime they desire </w:t>
      </w:r>
      <w:r>
        <w:rPr>
          <w:rFonts w:ascii="Helvetica" w:hAnsi="Helvetica"/>
          <w:b w:val="1"/>
          <w:bCs w:val="1"/>
          <w:rtl w:val="0"/>
          <w:lang w:val="en-US"/>
        </w:rPr>
        <w:t>giving them all the control.</w:t>
      </w:r>
    </w:p>
    <w:p>
      <w:pPr>
        <w:pStyle w:val="Body A"/>
        <w:rPr>
          <w:rFonts w:ascii="Helvetica" w:cs="Helvetica" w:hAnsi="Helvetica" w:eastAsia="Helvetica"/>
          <w:b w:val="1"/>
          <w:bCs w:val="1"/>
        </w:rPr>
      </w:pPr>
    </w:p>
    <w:p>
      <w:pPr>
        <w:pStyle w:val="Body A"/>
        <w:rPr>
          <w:rFonts w:ascii="Helvetica" w:cs="Helvetica" w:hAnsi="Helvetica" w:eastAsia="Helvetica"/>
          <w:b w:val="1"/>
          <w:bCs w:val="1"/>
        </w:rPr>
      </w:pPr>
      <w:r>
        <w:rPr>
          <w:rFonts w:ascii="Helvetica" w:hAnsi="Helvetica"/>
          <w:rtl w:val="0"/>
          <w:lang w:val="en-US"/>
        </w:rPr>
        <w:t>Please stand up for your constituents and fight for their freedom by enacting a</w:t>
      </w:r>
      <w:r>
        <w:rPr>
          <w:rFonts w:ascii="Helvetica" w:hAnsi="Helvetica"/>
          <w:b w:val="1"/>
          <w:bCs w:val="1"/>
          <w:rtl w:val="0"/>
          <w:lang w:val="en-US"/>
        </w:rPr>
        <w:t xml:space="preserve"> true</w:t>
      </w:r>
      <w:r>
        <w:rPr>
          <w:rFonts w:ascii="Helvetica" w:hAnsi="Helvetica" w:hint="default"/>
          <w:rtl w:val="0"/>
          <w:lang w:val="en-US"/>
        </w:rPr>
        <w:t xml:space="preserve"> “</w:t>
      </w:r>
      <w:r>
        <w:rPr>
          <w:rFonts w:ascii="Helvetica" w:hAnsi="Helvetica"/>
          <w:rtl w:val="0"/>
          <w:lang w:val="en-US"/>
        </w:rPr>
        <w:t>Opt out</w:t>
      </w:r>
      <w:r>
        <w:rPr>
          <w:rFonts w:ascii="Helvetica" w:hAnsi="Helvetica" w:hint="default"/>
          <w:rtl w:val="0"/>
          <w:lang w:val="en-US"/>
        </w:rPr>
        <w:t xml:space="preserve">” </w:t>
      </w:r>
      <w:r>
        <w:rPr>
          <w:rFonts w:ascii="Helvetica" w:hAnsi="Helvetica"/>
          <w:rtl w:val="0"/>
          <w:lang w:val="en-US"/>
        </w:rPr>
        <w:t xml:space="preserve">of Smart Meters bill, allowing all of us safe, effective, and radiation-free </w:t>
      </w:r>
      <w:r>
        <w:rPr>
          <w:rFonts w:ascii="Helvetica" w:hAnsi="Helvetica"/>
          <w:b w:val="1"/>
          <w:bCs w:val="1"/>
          <w:rtl w:val="0"/>
          <w:lang w:val="en-US"/>
        </w:rPr>
        <w:t>Analog Meters.</w:t>
      </w:r>
    </w:p>
    <w:p>
      <w:pPr>
        <w:pStyle w:val="Body A"/>
        <w:rPr>
          <w:rFonts w:ascii="Helvetica" w:cs="Helvetica" w:hAnsi="Helvetica" w:eastAsia="Helvetica"/>
        </w:rPr>
      </w:pPr>
      <w:r>
        <w:rPr>
          <w:rFonts w:ascii="Helvetica" w:hAnsi="Helvetica"/>
          <w:rtl w:val="0"/>
          <w:lang w:val="en-US"/>
        </w:rPr>
        <w:t>Sincerely,</w:t>
      </w:r>
    </w:p>
    <w:p>
      <w:pPr>
        <w:pStyle w:val="Body A"/>
        <w:rPr>
          <w:rFonts w:ascii="Helvetica" w:cs="Helvetica" w:hAnsi="Helvetica" w:eastAsia="Helvetica"/>
        </w:rPr>
      </w:pPr>
    </w:p>
    <w:p>
      <w:pPr>
        <w:pStyle w:val="Body A"/>
        <w:rPr>
          <w:rFonts w:ascii="Helvetica" w:cs="Helvetica" w:hAnsi="Helvetica" w:eastAsia="Helvetica"/>
          <w:outline w:val="0"/>
          <w:color w:val="ff2600"/>
          <w:u w:val="single"/>
          <w14:textFill>
            <w14:solidFill>
              <w14:srgbClr w14:val="FF2600"/>
            </w14:solidFill>
          </w14:textFill>
        </w:rPr>
      </w:pPr>
      <w:r>
        <w:rPr>
          <w:rFonts w:ascii="Helvetica" w:hAnsi="Helvetica"/>
          <w:outline w:val="0"/>
          <w:color w:val="ff2600"/>
          <w:u w:val="single"/>
          <w:rtl w:val="0"/>
          <w:lang w:val="en-US"/>
          <w14:textFill>
            <w14:solidFill>
              <w14:srgbClr w14:val="FF2600"/>
            </w14:solidFill>
          </w14:textFill>
        </w:rPr>
        <w:t>NAME</w:t>
      </w:r>
    </w:p>
    <w:p>
      <w:pPr>
        <w:pStyle w:val="Body A"/>
        <w:rPr>
          <w:rFonts w:ascii="Helvetica" w:cs="Helvetica" w:hAnsi="Helvetica" w:eastAsia="Helvetica"/>
        </w:rPr>
      </w:pPr>
    </w:p>
    <w:p>
      <w:pPr>
        <w:pStyle w:val="Body A"/>
        <w:rPr>
          <w:rFonts w:ascii="Helvetica" w:cs="Helvetica" w:hAnsi="Helvetica" w:eastAsia="Helvetica"/>
        </w:rPr>
      </w:pPr>
    </w:p>
    <w:p>
      <w:pPr>
        <w:pStyle w:val="Body A"/>
        <w:rPr>
          <w:rFonts w:ascii="Helvetica" w:cs="Helvetica" w:hAnsi="Helvetica" w:eastAsia="Helvetica"/>
          <w:b w:val="1"/>
          <w:bCs w:val="1"/>
        </w:rPr>
      </w:pPr>
      <w:r>
        <w:rPr>
          <w:rFonts w:ascii="Helvetica" w:hAnsi="Helvetica"/>
          <w:b w:val="1"/>
          <w:bCs w:val="1"/>
          <w:rtl w:val="0"/>
          <w:lang w:val="en-US"/>
        </w:rPr>
        <w:t>Sources</w:t>
      </w:r>
    </w:p>
    <w:p>
      <w:pPr>
        <w:pStyle w:val="Body A"/>
      </w:pPr>
    </w:p>
    <w:p>
      <w:pPr>
        <w:pStyle w:val="Body A"/>
        <w:numPr>
          <w:ilvl w:val="0"/>
          <w:numId w:val="7"/>
        </w:numPr>
        <w:rPr>
          <w:lang w:val="en-US"/>
        </w:rPr>
      </w:pPr>
      <w:r>
        <w:rPr>
          <w:rtl w:val="0"/>
          <w:lang w:val="en-US"/>
        </w:rPr>
        <w:t xml:space="preserve"> </w:t>
      </w:r>
      <w:r>
        <w:rPr>
          <w:rStyle w:val="Hyperlink.0"/>
          <w:u w:val="single"/>
          <w:lang w:val="de-DE"/>
        </w:rPr>
        <w:fldChar w:fldCharType="begin" w:fldLock="0"/>
      </w:r>
      <w:r>
        <w:rPr>
          <w:rStyle w:val="Hyperlink.0"/>
          <w:u w:val="single"/>
          <w:lang w:val="de-DE"/>
        </w:rPr>
        <w:instrText xml:space="preserve"> HYPERLINK "https://legis.wisconsin.gov/eupdates/asm52/Smart%2520Meter%2520Column%25207-18-13.pdf"</w:instrText>
      </w:r>
      <w:r>
        <w:rPr>
          <w:rStyle w:val="Hyperlink.0"/>
          <w:u w:val="single"/>
          <w:lang w:val="de-DE"/>
        </w:rPr>
        <w:fldChar w:fldCharType="separate" w:fldLock="0"/>
      </w:r>
      <w:r>
        <w:rPr>
          <w:rStyle w:val="Hyperlink.0"/>
          <w:u w:val="single"/>
          <w:rtl w:val="0"/>
          <w:lang w:val="de-DE"/>
        </w:rPr>
        <w:t>https://legis.wisconsin.gov/eupdates/asm52/Smart%20Meter%20Column%207-18-13.pdf</w:t>
      </w:r>
      <w:r>
        <w:rPr/>
        <w:fldChar w:fldCharType="end" w:fldLock="0"/>
      </w:r>
    </w:p>
    <w:p>
      <w:pPr>
        <w:pStyle w:val="Body A"/>
        <w:numPr>
          <w:ilvl w:val="0"/>
          <w:numId w:val="7"/>
        </w:numPr>
      </w:pPr>
      <w:r>
        <w:rPr>
          <w:rStyle w:val="Hyperlink.1"/>
        </w:rPr>
        <w:fldChar w:fldCharType="begin" w:fldLock="0"/>
      </w:r>
      <w:r>
        <w:rPr>
          <w:rStyle w:val="Hyperlink.1"/>
        </w:rPr>
        <w:instrText xml:space="preserve"> HYPERLINK "https://energycentral.com/o/questline/responding-customers-who-refuse-get-smart-meter"</w:instrText>
      </w:r>
      <w:r>
        <w:rPr>
          <w:rStyle w:val="Hyperlink.1"/>
        </w:rPr>
        <w:fldChar w:fldCharType="separate" w:fldLock="0"/>
      </w:r>
      <w:r>
        <w:rPr>
          <w:rStyle w:val="Hyperlink.1"/>
          <w:rtl w:val="0"/>
          <w:lang w:val="en-US"/>
        </w:rPr>
        <w:t>https://energycentral.com/o/questline/responding-customers-who-refuse-get-smart-meter</w:t>
      </w:r>
      <w:r>
        <w:rPr/>
        <w:fldChar w:fldCharType="end" w:fldLock="0"/>
      </w:r>
    </w:p>
    <w:p>
      <w:pPr>
        <w:pStyle w:val="Body A"/>
        <w:numPr>
          <w:ilvl w:val="0"/>
          <w:numId w:val="7"/>
        </w:numPr>
        <w:bidi w:val="0"/>
        <w:ind w:right="0"/>
        <w:jc w:val="left"/>
        <w:rPr>
          <w:rFonts w:ascii="Helvetica" w:cs="Helvetica" w:hAnsi="Helvetica" w:eastAsia="Helvetica"/>
          <w:rtl w:val="0"/>
        </w:rPr>
      </w:pPr>
      <w:r>
        <w:rPr>
          <w:rStyle w:val="Hyperlink.1"/>
          <w:rFonts w:ascii="Helvetica" w:cs="Helvetica" w:hAnsi="Helvetica" w:eastAsia="Helvetica"/>
        </w:rPr>
        <w:fldChar w:fldCharType="begin" w:fldLock="0"/>
      </w:r>
      <w:r>
        <w:rPr>
          <w:rStyle w:val="Hyperlink.1"/>
          <w:rFonts w:ascii="Helvetica" w:cs="Helvetica" w:hAnsi="Helvetica" w:eastAsia="Helvetica"/>
        </w:rPr>
        <w:instrText xml:space="preserve"> HYPERLINK "http://emfsafetynetwork.org/wireless-devices-potential-cancer-risk-says-world-health-organization/"</w:instrText>
      </w:r>
      <w:r>
        <w:rPr>
          <w:rStyle w:val="Hyperlink.1"/>
          <w:rFonts w:ascii="Helvetica" w:cs="Helvetica" w:hAnsi="Helvetica" w:eastAsia="Helvetica"/>
        </w:rPr>
        <w:fldChar w:fldCharType="separate" w:fldLock="0"/>
      </w:r>
      <w:r>
        <w:rPr>
          <w:rStyle w:val="Hyperlink.1"/>
          <w:rFonts w:ascii="Helvetica" w:hAnsi="Helvetica"/>
          <w:rtl w:val="0"/>
          <w:lang w:val="en-US"/>
        </w:rPr>
        <w:t>http://emfsafetynetwork.org/wireless-devices-potential-cancer-risk-says-world-health-organization/</w:t>
      </w:r>
      <w:r>
        <w:rPr>
          <w:rFonts w:ascii="Helvetica" w:cs="Helvetica" w:hAnsi="Helvetica" w:eastAsia="Helvetica"/>
        </w:rPr>
        <w:fldChar w:fldCharType="end" w:fldLock="0"/>
      </w:r>
    </w:p>
    <w:p>
      <w:pPr>
        <w:pStyle w:val="Body A"/>
        <w:numPr>
          <w:ilvl w:val="0"/>
          <w:numId w:val="7"/>
        </w:numPr>
        <w:bidi w:val="0"/>
        <w:ind w:right="0"/>
        <w:jc w:val="left"/>
        <w:rPr>
          <w:rFonts w:ascii="Helvetica" w:cs="Helvetica" w:hAnsi="Helvetica" w:eastAsia="Helvetica"/>
          <w:rtl w:val="0"/>
        </w:rPr>
      </w:pPr>
      <w:r>
        <w:rPr>
          <w:rStyle w:val="Hyperlink.1"/>
          <w:rFonts w:ascii="Helvetica" w:cs="Helvetica" w:hAnsi="Helvetica" w:eastAsia="Helvetica"/>
        </w:rPr>
        <w:fldChar w:fldCharType="begin" w:fldLock="0"/>
      </w:r>
      <w:r>
        <w:rPr>
          <w:rStyle w:val="Hyperlink.1"/>
          <w:rFonts w:ascii="Helvetica" w:cs="Helvetica" w:hAnsi="Helvetica" w:eastAsia="Helvetica"/>
        </w:rPr>
        <w:instrText xml:space="preserve"> HYPERLINK "https://www.takebackyourpower.net/smart-meters-a-surveillance-and-control-con-job-revealed/"</w:instrText>
      </w:r>
      <w:r>
        <w:rPr>
          <w:rStyle w:val="Hyperlink.1"/>
          <w:rFonts w:ascii="Helvetica" w:cs="Helvetica" w:hAnsi="Helvetica" w:eastAsia="Helvetica"/>
        </w:rPr>
        <w:fldChar w:fldCharType="separate" w:fldLock="0"/>
      </w:r>
      <w:r>
        <w:rPr>
          <w:rStyle w:val="Hyperlink.1"/>
          <w:rFonts w:ascii="Helvetica" w:hAnsi="Helvetica"/>
          <w:rtl w:val="0"/>
          <w:lang w:val="en-US"/>
        </w:rPr>
        <w:t>https://www.takebackyourpower.net/smart-meters-a-surveillance-and-control-con-job-revealed/</w:t>
      </w:r>
      <w:r>
        <w:rPr>
          <w:rFonts w:ascii="Helvetica" w:cs="Helvetica" w:hAnsi="Helvetica" w:eastAsia="Helvetica"/>
        </w:rPr>
        <w:fldChar w:fldCharType="end" w:fldLock="0"/>
      </w:r>
    </w:p>
    <w:p>
      <w:pPr>
        <w:pStyle w:val="Body A"/>
        <w:numPr>
          <w:ilvl w:val="0"/>
          <w:numId w:val="7"/>
        </w:numPr>
        <w:bidi w:val="0"/>
        <w:ind w:right="0"/>
        <w:jc w:val="left"/>
        <w:rPr>
          <w:rFonts w:ascii="Helvetica" w:cs="Helvetica" w:hAnsi="Helvetica" w:eastAsia="Helvetica"/>
          <w:rtl w:val="0"/>
        </w:rPr>
      </w:pPr>
      <w:r>
        <w:rPr>
          <w:rStyle w:val="Hyperlink.1"/>
          <w:rFonts w:ascii="Helvetica" w:cs="Helvetica" w:hAnsi="Helvetica" w:eastAsia="Helvetica"/>
        </w:rPr>
        <w:fldChar w:fldCharType="begin" w:fldLock="0"/>
      </w:r>
      <w:r>
        <w:rPr>
          <w:rStyle w:val="Hyperlink.1"/>
          <w:rFonts w:ascii="Helvetica" w:cs="Helvetica" w:hAnsi="Helvetica" w:eastAsia="Helvetica"/>
        </w:rPr>
        <w:instrText xml:space="preserve"> HYPERLINK "https://www.dirtyelectricity.org/growing-health-concern"</w:instrText>
      </w:r>
      <w:r>
        <w:rPr>
          <w:rStyle w:val="Hyperlink.1"/>
          <w:rFonts w:ascii="Helvetica" w:cs="Helvetica" w:hAnsi="Helvetica" w:eastAsia="Helvetica"/>
        </w:rPr>
        <w:fldChar w:fldCharType="separate" w:fldLock="0"/>
      </w:r>
      <w:r>
        <w:rPr>
          <w:rStyle w:val="Hyperlink.1"/>
          <w:rFonts w:ascii="Helvetica" w:hAnsi="Helvetica"/>
          <w:rtl w:val="0"/>
          <w:lang w:val="en-US"/>
        </w:rPr>
        <w:t>https://www.dirtyelectricity.org/growing-health-concern</w:t>
      </w:r>
      <w:r>
        <w:rPr>
          <w:rFonts w:ascii="Helvetica" w:cs="Helvetica" w:hAnsi="Helvetica" w:eastAsia="Helvetica"/>
        </w:rPr>
        <w:fldChar w:fldCharType="end" w:fldLock="0"/>
      </w:r>
    </w:p>
    <w:p>
      <w:pPr>
        <w:pStyle w:val="Body A"/>
        <w:numPr>
          <w:ilvl w:val="0"/>
          <w:numId w:val="7"/>
        </w:numPr>
        <w:bidi w:val="0"/>
        <w:ind w:right="0"/>
        <w:jc w:val="left"/>
        <w:rPr>
          <w:rFonts w:ascii="Helvetica" w:cs="Helvetica" w:hAnsi="Helvetica" w:eastAsia="Helvetica"/>
          <w:rtl w:val="0"/>
        </w:rPr>
      </w:pPr>
      <w:r>
        <w:rPr>
          <w:rStyle w:val="Hyperlink.1"/>
          <w:rFonts w:ascii="Helvetica" w:cs="Helvetica" w:hAnsi="Helvetica" w:eastAsia="Helvetica"/>
        </w:rPr>
        <w:fldChar w:fldCharType="begin" w:fldLock="0"/>
      </w:r>
      <w:r>
        <w:rPr>
          <w:rStyle w:val="Hyperlink.1"/>
          <w:rFonts w:ascii="Helvetica" w:cs="Helvetica" w:hAnsi="Helvetica" w:eastAsia="Helvetica"/>
        </w:rPr>
        <w:instrText xml:space="preserve"> HYPERLINK "https://www.dirtyelectricity.org/growing-health-concern"</w:instrText>
      </w:r>
      <w:r>
        <w:rPr>
          <w:rStyle w:val="Hyperlink.1"/>
          <w:rFonts w:ascii="Helvetica" w:cs="Helvetica" w:hAnsi="Helvetica" w:eastAsia="Helvetica"/>
        </w:rPr>
        <w:fldChar w:fldCharType="separate" w:fldLock="0"/>
      </w:r>
      <w:r>
        <w:rPr>
          <w:rStyle w:val="Hyperlink.1"/>
          <w:rFonts w:ascii="Helvetica" w:hAnsi="Helvetica"/>
          <w:rtl w:val="0"/>
          <w:lang w:val="en-US"/>
        </w:rPr>
        <w:t>https://www.dirtyelectricity.org/growing-health-concern</w:t>
      </w:r>
      <w:r>
        <w:rPr>
          <w:rFonts w:ascii="Helvetica" w:cs="Helvetica" w:hAnsi="Helvetica" w:eastAsia="Helvetica"/>
        </w:rPr>
        <w:fldChar w:fldCharType="end" w:fldLock="0"/>
      </w:r>
    </w:p>
    <w:p>
      <w:pPr>
        <w:pStyle w:val="Body A"/>
        <w:numPr>
          <w:ilvl w:val="0"/>
          <w:numId w:val="7"/>
        </w:numPr>
        <w:bidi w:val="0"/>
        <w:ind w:right="0"/>
        <w:jc w:val="left"/>
        <w:rPr>
          <w:rFonts w:ascii="Helvetica" w:cs="Helvetica" w:hAnsi="Helvetica" w:eastAsia="Helvetica"/>
          <w:rtl w:val="0"/>
        </w:rPr>
      </w:pPr>
      <w:r>
        <w:rPr>
          <w:rStyle w:val="Hyperlink.1"/>
          <w:rFonts w:ascii="Helvetica" w:cs="Helvetica" w:hAnsi="Helvetica" w:eastAsia="Helvetica"/>
        </w:rPr>
        <w:fldChar w:fldCharType="begin" w:fldLock="0"/>
      </w:r>
      <w:r>
        <w:rPr>
          <w:rStyle w:val="Hyperlink.1"/>
          <w:rFonts w:ascii="Helvetica" w:cs="Helvetica" w:hAnsi="Helvetica" w:eastAsia="Helvetica"/>
        </w:rPr>
        <w:instrText xml:space="preserve"> HYPERLINK "https://www.researchgate.net/publication/303673576_The_Root_Cause_in_the_dramatic_rise_of_Chronic_Disease"</w:instrText>
      </w:r>
      <w:r>
        <w:rPr>
          <w:rStyle w:val="Hyperlink.1"/>
          <w:rFonts w:ascii="Helvetica" w:cs="Helvetica" w:hAnsi="Helvetica" w:eastAsia="Helvetica"/>
        </w:rPr>
        <w:fldChar w:fldCharType="separate" w:fldLock="0"/>
      </w:r>
      <w:r>
        <w:rPr>
          <w:rStyle w:val="Hyperlink.1"/>
          <w:rFonts w:ascii="Helvetica" w:hAnsi="Helvetica"/>
          <w:rtl w:val="0"/>
          <w:lang w:val="en-US"/>
        </w:rPr>
        <w:t>https://www.researchgate.net/publication/303673576_The_Root_Cause_in_the_dramatic_rise_of_Chronic_Disease</w:t>
      </w:r>
      <w:r>
        <w:rPr>
          <w:rFonts w:ascii="Helvetica" w:cs="Helvetica" w:hAnsi="Helvetica" w:eastAsia="Helvetica"/>
        </w:rPr>
        <w:fldChar w:fldCharType="end" w:fldLock="0"/>
      </w:r>
    </w:p>
    <w:p>
      <w:pPr>
        <w:pStyle w:val="Body A"/>
        <w:numPr>
          <w:ilvl w:val="0"/>
          <w:numId w:val="7"/>
        </w:numPr>
        <w:bidi w:val="0"/>
        <w:ind w:right="0"/>
        <w:jc w:val="left"/>
        <w:rPr>
          <w:rFonts w:ascii="Helvetica" w:cs="Helvetica" w:hAnsi="Helvetica" w:eastAsia="Helvetica"/>
          <w:rtl w:val="0"/>
        </w:rPr>
      </w:pPr>
      <w:r>
        <w:rPr>
          <w:rStyle w:val="Hyperlink.1"/>
          <w:rFonts w:ascii="Helvetica" w:cs="Helvetica" w:hAnsi="Helvetica" w:eastAsia="Helvetica"/>
        </w:rPr>
        <w:fldChar w:fldCharType="begin" w:fldLock="0"/>
      </w:r>
      <w:r>
        <w:rPr>
          <w:rStyle w:val="Hyperlink.1"/>
          <w:rFonts w:ascii="Helvetica" w:cs="Helvetica" w:hAnsi="Helvetica" w:eastAsia="Helvetica"/>
        </w:rPr>
        <w:instrText xml:space="preserve"> HYPERLINK "https://www.ncbi.nlm.nih.gov/pmc/articles/PMC3780531/"</w:instrText>
      </w:r>
      <w:r>
        <w:rPr>
          <w:rStyle w:val="Hyperlink.1"/>
          <w:rFonts w:ascii="Helvetica" w:cs="Helvetica" w:hAnsi="Helvetica" w:eastAsia="Helvetica"/>
        </w:rPr>
        <w:fldChar w:fldCharType="separate" w:fldLock="0"/>
      </w:r>
      <w:r>
        <w:rPr>
          <w:rStyle w:val="Hyperlink.1"/>
          <w:rFonts w:ascii="Helvetica" w:hAnsi="Helvetica"/>
          <w:rtl w:val="0"/>
          <w:lang w:val="en-US"/>
        </w:rPr>
        <w:t>https://www.ncbi.nlm.nih.gov/pmc/articles/PMC3780531/</w:t>
      </w:r>
      <w:r>
        <w:rPr>
          <w:rFonts w:ascii="Helvetica" w:cs="Helvetica" w:hAnsi="Helvetica" w:eastAsia="Helvetica"/>
        </w:rPr>
        <w:fldChar w:fldCharType="end" w:fldLock="0"/>
      </w:r>
    </w:p>
    <w:p>
      <w:pPr>
        <w:pStyle w:val="Body A"/>
        <w:numPr>
          <w:ilvl w:val="0"/>
          <w:numId w:val="7"/>
        </w:numPr>
        <w:bidi w:val="0"/>
        <w:ind w:right="0"/>
        <w:jc w:val="left"/>
        <w:rPr>
          <w:rFonts w:ascii="Helvetica" w:cs="Helvetica" w:hAnsi="Helvetica" w:eastAsia="Helvetica"/>
          <w:rtl w:val="0"/>
        </w:rPr>
      </w:pPr>
      <w:r>
        <w:rPr>
          <w:rStyle w:val="Hyperlink.1"/>
          <w:rFonts w:ascii="Helvetica" w:cs="Helvetica" w:hAnsi="Helvetica" w:eastAsia="Helvetica"/>
        </w:rPr>
        <w:fldChar w:fldCharType="begin" w:fldLock="0"/>
      </w:r>
      <w:r>
        <w:rPr>
          <w:rStyle w:val="Hyperlink.1"/>
          <w:rFonts w:ascii="Helvetica" w:cs="Helvetica" w:hAnsi="Helvetica" w:eastAsia="Helvetica"/>
        </w:rPr>
        <w:instrText xml:space="preserve"> HYPERLINK "https://stopsmartmeters.org/2011/07/26/the-green-sheen-wearing-thin-how-corporate-environmental-organizations-are-providing-cover-for-the-mounting-ecological-catastrophe-of-the-%25e2%2580%259csmart-grid%25e2%2580%259d/"</w:instrText>
      </w:r>
      <w:r>
        <w:rPr>
          <w:rStyle w:val="Hyperlink.1"/>
          <w:rFonts w:ascii="Helvetica" w:cs="Helvetica" w:hAnsi="Helvetica" w:eastAsia="Helvetica"/>
        </w:rPr>
        <w:fldChar w:fldCharType="separate" w:fldLock="0"/>
      </w:r>
      <w:r>
        <w:rPr>
          <w:rStyle w:val="Hyperlink.1"/>
          <w:rFonts w:ascii="Helvetica" w:hAnsi="Helvetica"/>
          <w:rtl w:val="0"/>
          <w:lang w:val="en-US"/>
        </w:rPr>
        <w:t>https://stopsmartmeters.org/2011/07/26/the-green-sheen-wearing-thin-how-corporate-environmental-organizations-are-providing-cover-for-the-mounting-ecological-catastrophe-of-the-%e2%80%9csmart-grid%e2%80%9d/</w:t>
      </w:r>
      <w:r>
        <w:rPr>
          <w:rFonts w:ascii="Helvetica" w:cs="Helvetica" w:hAnsi="Helvetica" w:eastAsia="Helvetica"/>
        </w:rPr>
        <w:fldChar w:fldCharType="end" w:fldLock="0"/>
      </w:r>
    </w:p>
    <w:p>
      <w:pPr>
        <w:pStyle w:val="Body A"/>
        <w:numPr>
          <w:ilvl w:val="0"/>
          <w:numId w:val="7"/>
        </w:numPr>
        <w:bidi w:val="0"/>
        <w:ind w:right="0"/>
        <w:jc w:val="left"/>
        <w:rPr>
          <w:rFonts w:ascii="Helvetica" w:cs="Helvetica" w:hAnsi="Helvetica" w:eastAsia="Helvetica"/>
          <w:rtl w:val="0"/>
        </w:rPr>
      </w:pPr>
      <w:r>
        <w:rPr>
          <w:rStyle w:val="Hyperlink.1"/>
          <w:rFonts w:ascii="Helvetica" w:cs="Helvetica" w:hAnsi="Helvetica" w:eastAsia="Helvetica"/>
        </w:rPr>
        <w:fldChar w:fldCharType="begin" w:fldLock="0"/>
      </w:r>
      <w:r>
        <w:rPr>
          <w:rStyle w:val="Hyperlink.1"/>
          <w:rFonts w:ascii="Helvetica" w:cs="Helvetica" w:hAnsi="Helvetica" w:eastAsia="Helvetica"/>
        </w:rPr>
        <w:instrText xml:space="preserve"> HYPERLINK "https://www.reuters.com/article/us-britain-smart-meters/smart-meters-alone-may-not-save-much-energy-study-idUSTRE68700A20100908"</w:instrText>
      </w:r>
      <w:r>
        <w:rPr>
          <w:rStyle w:val="Hyperlink.1"/>
          <w:rFonts w:ascii="Helvetica" w:cs="Helvetica" w:hAnsi="Helvetica" w:eastAsia="Helvetica"/>
        </w:rPr>
        <w:fldChar w:fldCharType="separate" w:fldLock="0"/>
      </w:r>
      <w:r>
        <w:rPr>
          <w:rStyle w:val="Hyperlink.1"/>
          <w:rFonts w:ascii="Helvetica" w:hAnsi="Helvetica"/>
          <w:rtl w:val="0"/>
          <w:lang w:val="en-US"/>
        </w:rPr>
        <w:t>https://www.reuters.com/article/us-britain-smart-meters/smart-meters-alone-may-not-save-much-energy-study-idUSTRE68700A20100908</w:t>
      </w:r>
      <w:r>
        <w:rPr>
          <w:rFonts w:ascii="Helvetica" w:cs="Helvetica" w:hAnsi="Helvetica" w:eastAsia="Helvetica"/>
        </w:rPr>
        <w:fldChar w:fldCharType="end" w:fldLock="0"/>
      </w:r>
    </w:p>
    <w:p>
      <w:pPr>
        <w:pStyle w:val="Body A"/>
        <w:numPr>
          <w:ilvl w:val="0"/>
          <w:numId w:val="7"/>
        </w:numPr>
        <w:bidi w:val="0"/>
        <w:ind w:right="0"/>
        <w:jc w:val="left"/>
        <w:rPr>
          <w:rFonts w:ascii="Helvetica" w:cs="Helvetica" w:hAnsi="Helvetica" w:eastAsia="Helvetica"/>
          <w:rtl w:val="0"/>
        </w:rPr>
      </w:pPr>
      <w:r>
        <w:rPr>
          <w:rStyle w:val="Hyperlink.1"/>
          <w:rFonts w:ascii="Helvetica" w:cs="Helvetica" w:hAnsi="Helvetica" w:eastAsia="Helvetica"/>
        </w:rPr>
        <w:fldChar w:fldCharType="begin" w:fldLock="0"/>
      </w:r>
      <w:r>
        <w:rPr>
          <w:rStyle w:val="Hyperlink.1"/>
          <w:rFonts w:ascii="Helvetica" w:cs="Helvetica" w:hAnsi="Helvetica" w:eastAsia="Helvetica"/>
        </w:rPr>
        <w:instrText xml:space="preserve"> HYPERLINK "https://www.cbc.ca/news/canada/toronto/smart-meters-hydro-bills-ontario-time-of-use-pricing-1.3862462"</w:instrText>
      </w:r>
      <w:r>
        <w:rPr>
          <w:rStyle w:val="Hyperlink.1"/>
          <w:rFonts w:ascii="Helvetica" w:cs="Helvetica" w:hAnsi="Helvetica" w:eastAsia="Helvetica"/>
        </w:rPr>
        <w:fldChar w:fldCharType="separate" w:fldLock="0"/>
      </w:r>
      <w:r>
        <w:rPr>
          <w:rStyle w:val="Hyperlink.1"/>
          <w:rFonts w:ascii="Helvetica" w:hAnsi="Helvetica"/>
          <w:rtl w:val="0"/>
          <w:lang w:val="en-US"/>
        </w:rPr>
        <w:t>https://www.cbc.ca/news/canada/toronto/smart-meters-hydro-bills-ontario-time-of-use-pricing-1.3862462</w:t>
      </w:r>
      <w:r>
        <w:rPr>
          <w:rFonts w:ascii="Helvetica" w:cs="Helvetica" w:hAnsi="Helvetica" w:eastAsia="Helvetica"/>
        </w:rPr>
        <w:fldChar w:fldCharType="end" w:fldLock="0"/>
      </w:r>
    </w:p>
    <w:p>
      <w:pPr>
        <w:pStyle w:val="Body A"/>
        <w:numPr>
          <w:ilvl w:val="0"/>
          <w:numId w:val="7"/>
        </w:numPr>
        <w:bidi w:val="0"/>
        <w:ind w:right="0"/>
        <w:jc w:val="left"/>
        <w:rPr>
          <w:rFonts w:ascii="Helvetica" w:cs="Helvetica" w:hAnsi="Helvetica" w:eastAsia="Helvetica"/>
          <w:rtl w:val="0"/>
        </w:rPr>
      </w:pPr>
      <w:r>
        <w:rPr>
          <w:rStyle w:val="Hyperlink.1"/>
          <w:rFonts w:ascii="Helvetica" w:cs="Helvetica" w:hAnsi="Helvetica" w:eastAsia="Helvetica"/>
        </w:rPr>
        <w:fldChar w:fldCharType="begin" w:fldLock="0"/>
      </w:r>
      <w:r>
        <w:rPr>
          <w:rStyle w:val="Hyperlink.1"/>
          <w:rFonts w:ascii="Helvetica" w:cs="Helvetica" w:hAnsi="Helvetica" w:eastAsia="Helvetica"/>
        </w:rPr>
        <w:instrText xml:space="preserve"> HYPERLINK "https://docs.cpuc.ca.gov/EFILE/CF/134539.pdf"</w:instrText>
      </w:r>
      <w:r>
        <w:rPr>
          <w:rStyle w:val="Hyperlink.1"/>
          <w:rFonts w:ascii="Helvetica" w:cs="Helvetica" w:hAnsi="Helvetica" w:eastAsia="Helvetica"/>
        </w:rPr>
        <w:fldChar w:fldCharType="separate" w:fldLock="0"/>
      </w:r>
      <w:r>
        <w:rPr>
          <w:rStyle w:val="Hyperlink.1"/>
          <w:rFonts w:ascii="Helvetica" w:hAnsi="Helvetica"/>
          <w:rtl w:val="0"/>
          <w:lang w:val="en-US"/>
        </w:rPr>
        <w:t>https://docs.cpuc.ca.gov/EFILE/CF/134539.pdf</w:t>
      </w:r>
      <w:r>
        <w:rPr>
          <w:rFonts w:ascii="Helvetica" w:cs="Helvetica" w:hAnsi="Helvetica" w:eastAsia="Helvetica"/>
        </w:rPr>
        <w:fldChar w:fldCharType="end" w:fldLock="0"/>
      </w:r>
    </w:p>
    <w:p>
      <w:pPr>
        <w:pStyle w:val="Body A"/>
        <w:numPr>
          <w:ilvl w:val="0"/>
          <w:numId w:val="7"/>
        </w:numPr>
        <w:bidi w:val="0"/>
        <w:ind w:right="0"/>
        <w:jc w:val="left"/>
        <w:rPr>
          <w:rFonts w:ascii="Helvetica" w:cs="Helvetica" w:hAnsi="Helvetica" w:eastAsia="Helvetica"/>
          <w:rtl w:val="0"/>
        </w:rPr>
      </w:pPr>
      <w:r>
        <w:rPr>
          <w:rStyle w:val="Hyperlink.1"/>
          <w:rFonts w:ascii="Helvetica" w:cs="Helvetica" w:hAnsi="Helvetica" w:eastAsia="Helvetica"/>
        </w:rPr>
        <w:fldChar w:fldCharType="begin" w:fldLock="0"/>
      </w:r>
      <w:r>
        <w:rPr>
          <w:rStyle w:val="Hyperlink.1"/>
          <w:rFonts w:ascii="Helvetica" w:cs="Helvetica" w:hAnsi="Helvetica" w:eastAsia="Helvetica"/>
        </w:rPr>
        <w:instrText xml:space="preserve"> HYPERLINK "https://www.cbc.ca/news/canada/toronto/wynn-hydro-her-mistake-1.3859003"</w:instrText>
      </w:r>
      <w:r>
        <w:rPr>
          <w:rStyle w:val="Hyperlink.1"/>
          <w:rFonts w:ascii="Helvetica" w:cs="Helvetica" w:hAnsi="Helvetica" w:eastAsia="Helvetica"/>
        </w:rPr>
        <w:fldChar w:fldCharType="separate" w:fldLock="0"/>
      </w:r>
      <w:r>
        <w:rPr>
          <w:rStyle w:val="Hyperlink.1"/>
          <w:rFonts w:ascii="Helvetica" w:hAnsi="Helvetica"/>
          <w:rtl w:val="0"/>
          <w:lang w:val="en-US"/>
        </w:rPr>
        <w:t>https://www.cbc.ca/news/canada/toronto/wynn-hydro-her-mistake-1.3859003</w:t>
      </w:r>
      <w:r>
        <w:rPr>
          <w:rFonts w:ascii="Helvetica" w:cs="Helvetica" w:hAnsi="Helvetica" w:eastAsia="Helvetica"/>
        </w:rPr>
        <w:fldChar w:fldCharType="end" w:fldLock="0"/>
      </w:r>
    </w:p>
    <w:p>
      <w:pPr>
        <w:pStyle w:val="Body A"/>
        <w:numPr>
          <w:ilvl w:val="0"/>
          <w:numId w:val="7"/>
        </w:numPr>
        <w:bidi w:val="0"/>
        <w:ind w:right="0"/>
        <w:jc w:val="left"/>
        <w:rPr>
          <w:rFonts w:ascii="Helvetica" w:cs="Helvetica" w:hAnsi="Helvetica" w:eastAsia="Helvetica"/>
          <w:rtl w:val="0"/>
        </w:rPr>
      </w:pPr>
      <w:r>
        <w:rPr>
          <w:rStyle w:val="Hyperlink.1"/>
          <w:rFonts w:ascii="Helvetica" w:cs="Helvetica" w:hAnsi="Helvetica" w:eastAsia="Helvetica"/>
        </w:rPr>
        <w:fldChar w:fldCharType="begin" w:fldLock="0"/>
      </w:r>
      <w:r>
        <w:rPr>
          <w:rStyle w:val="Hyperlink.1"/>
          <w:rFonts w:ascii="Helvetica" w:cs="Helvetica" w:hAnsi="Helvetica" w:eastAsia="Helvetica"/>
        </w:rPr>
        <w:instrText xml:space="preserve"> HYPERLINK "https://smartgridawareness.org/2016/08/25/how-the-smart-meter-remote-disconnect-can-cause-fires/"</w:instrText>
      </w:r>
      <w:r>
        <w:rPr>
          <w:rStyle w:val="Hyperlink.1"/>
          <w:rFonts w:ascii="Helvetica" w:cs="Helvetica" w:hAnsi="Helvetica" w:eastAsia="Helvetica"/>
        </w:rPr>
        <w:fldChar w:fldCharType="separate" w:fldLock="0"/>
      </w:r>
      <w:r>
        <w:rPr>
          <w:rStyle w:val="Hyperlink.1"/>
          <w:rFonts w:ascii="Helvetica" w:hAnsi="Helvetica"/>
          <w:rtl w:val="0"/>
          <w:lang w:val="en-US"/>
        </w:rPr>
        <w:t>https://smartgridawareness.org/2016/08/25/how-the-smart-meter-remote-disconnect-can-cause-fires/</w:t>
      </w:r>
      <w:r>
        <w:rPr>
          <w:rFonts w:ascii="Helvetica" w:cs="Helvetica" w:hAnsi="Helvetica" w:eastAsia="Helvetica"/>
        </w:rPr>
        <w:fldChar w:fldCharType="end" w:fldLock="0"/>
      </w:r>
    </w:p>
    <w:p>
      <w:pPr>
        <w:pStyle w:val="Body A"/>
        <w:numPr>
          <w:ilvl w:val="0"/>
          <w:numId w:val="7"/>
        </w:numPr>
        <w:bidi w:val="0"/>
        <w:ind w:right="0"/>
        <w:jc w:val="left"/>
        <w:rPr>
          <w:rFonts w:ascii="Helvetica" w:cs="Helvetica" w:hAnsi="Helvetica" w:eastAsia="Helvetica"/>
          <w:rtl w:val="0"/>
        </w:rPr>
      </w:pPr>
      <w:r>
        <w:rPr>
          <w:rStyle w:val="Hyperlink.1"/>
          <w:rFonts w:ascii="Helvetica" w:cs="Helvetica" w:hAnsi="Helvetica" w:eastAsia="Helvetica"/>
        </w:rPr>
        <w:fldChar w:fldCharType="begin" w:fldLock="0"/>
      </w:r>
      <w:r>
        <w:rPr>
          <w:rStyle w:val="Hyperlink.1"/>
          <w:rFonts w:ascii="Helvetica" w:cs="Helvetica" w:hAnsi="Helvetica" w:eastAsia="Helvetica"/>
        </w:rPr>
        <w:instrText xml:space="preserve"> HYPERLINK "https://www.cancer.org/cancer/risk-prevention/radiation-exposure/smart-meters.html"</w:instrText>
      </w:r>
      <w:r>
        <w:rPr>
          <w:rStyle w:val="Hyperlink.1"/>
          <w:rFonts w:ascii="Helvetica" w:cs="Helvetica" w:hAnsi="Helvetica" w:eastAsia="Helvetica"/>
        </w:rPr>
        <w:fldChar w:fldCharType="separate" w:fldLock="0"/>
      </w:r>
      <w:r>
        <w:rPr>
          <w:rStyle w:val="Hyperlink.1"/>
          <w:rFonts w:ascii="Helvetica" w:hAnsi="Helvetica"/>
          <w:rtl w:val="0"/>
          <w:lang w:val="en-US"/>
        </w:rPr>
        <w:t>https://www.cancer.org/cancer/risk-prevention/radiation-exposure/smart-meters.html</w:t>
      </w:r>
      <w:r>
        <w:rPr>
          <w:rFonts w:ascii="Helvetica" w:cs="Helvetica" w:hAnsi="Helvetica" w:eastAsia="Helvetica"/>
        </w:rPr>
        <w:fldChar w:fldCharType="end" w:fldLock="0"/>
      </w:r>
    </w:p>
    <w:p>
      <w:pPr>
        <w:pStyle w:val="Body A"/>
        <w:numPr>
          <w:ilvl w:val="0"/>
          <w:numId w:val="7"/>
        </w:numPr>
        <w:bidi w:val="0"/>
        <w:ind w:right="0"/>
        <w:jc w:val="left"/>
        <w:rPr>
          <w:rFonts w:ascii="Helvetica" w:cs="Helvetica" w:hAnsi="Helvetica" w:eastAsia="Helvetica"/>
          <w:rtl w:val="0"/>
        </w:rPr>
      </w:pPr>
      <w:r>
        <w:rPr>
          <w:rStyle w:val="Hyperlink.1"/>
          <w:rFonts w:ascii="Helvetica" w:cs="Helvetica" w:hAnsi="Helvetica" w:eastAsia="Helvetica"/>
        </w:rPr>
        <w:fldChar w:fldCharType="begin" w:fldLock="0"/>
      </w:r>
      <w:r>
        <w:rPr>
          <w:rStyle w:val="Hyperlink.1"/>
          <w:rFonts w:ascii="Helvetica" w:cs="Helvetica" w:hAnsi="Helvetica" w:eastAsia="Helvetica"/>
        </w:rPr>
        <w:instrText xml:space="preserve"> HYPERLINK "https://bioinitiative.org/"</w:instrText>
      </w:r>
      <w:r>
        <w:rPr>
          <w:rStyle w:val="Hyperlink.1"/>
          <w:rFonts w:ascii="Helvetica" w:cs="Helvetica" w:hAnsi="Helvetica" w:eastAsia="Helvetica"/>
        </w:rPr>
        <w:fldChar w:fldCharType="separate" w:fldLock="0"/>
      </w:r>
      <w:r>
        <w:rPr>
          <w:rStyle w:val="Hyperlink.1"/>
          <w:rFonts w:ascii="Helvetica" w:hAnsi="Helvetica"/>
          <w:rtl w:val="0"/>
          <w:lang w:val="en-US"/>
        </w:rPr>
        <w:t>https://bioinitiative.org/</w:t>
      </w:r>
      <w:r>
        <w:rPr>
          <w:rFonts w:ascii="Helvetica" w:cs="Helvetica" w:hAnsi="Helvetica" w:eastAsia="Helvetica"/>
        </w:rPr>
        <w:fldChar w:fldCharType="end" w:fldLock="0"/>
      </w:r>
    </w:p>
    <w:p>
      <w:pPr>
        <w:pStyle w:val="Body A"/>
        <w:numPr>
          <w:ilvl w:val="0"/>
          <w:numId w:val="7"/>
        </w:numPr>
        <w:bidi w:val="0"/>
        <w:ind w:right="0"/>
        <w:jc w:val="left"/>
        <w:rPr>
          <w:rFonts w:ascii="Helvetica" w:cs="Helvetica" w:hAnsi="Helvetica" w:eastAsia="Helvetica"/>
          <w:rtl w:val="0"/>
        </w:rPr>
      </w:pPr>
      <w:r>
        <w:rPr>
          <w:rStyle w:val="Hyperlink.1"/>
          <w:rFonts w:ascii="Helvetica" w:cs="Helvetica" w:hAnsi="Helvetica" w:eastAsia="Helvetica"/>
        </w:rPr>
        <w:fldChar w:fldCharType="begin" w:fldLock="0"/>
      </w:r>
      <w:r>
        <w:rPr>
          <w:rStyle w:val="Hyperlink.1"/>
          <w:rFonts w:ascii="Helvetica" w:cs="Helvetica" w:hAnsi="Helvetica" w:eastAsia="Helvetica"/>
        </w:rPr>
        <w:instrText xml:space="preserve"> HYPERLINK "https://eon3emfblog.net/eon-emf-video-digest-9-24-2010-uninsurable-risks/"</w:instrText>
      </w:r>
      <w:r>
        <w:rPr>
          <w:rStyle w:val="Hyperlink.1"/>
          <w:rFonts w:ascii="Helvetica" w:cs="Helvetica" w:hAnsi="Helvetica" w:eastAsia="Helvetica"/>
        </w:rPr>
        <w:fldChar w:fldCharType="separate" w:fldLock="0"/>
      </w:r>
      <w:r>
        <w:rPr>
          <w:rStyle w:val="Hyperlink.1"/>
          <w:rFonts w:ascii="Helvetica" w:hAnsi="Helvetica"/>
          <w:rtl w:val="0"/>
          <w:lang w:val="en-US"/>
        </w:rPr>
        <w:t>https://eon3emfblog.net/eon-emf-video-digest-9-24-2010-uninsurable-risks/</w:t>
      </w:r>
      <w:r>
        <w:rPr>
          <w:rFonts w:ascii="Helvetica" w:cs="Helvetica" w:hAnsi="Helvetica" w:eastAsia="Helvetica"/>
        </w:rPr>
        <w:fldChar w:fldCharType="end" w:fldLock="0"/>
      </w:r>
    </w:p>
    <w:p>
      <w:pPr>
        <w:pStyle w:val="Body A"/>
        <w:numPr>
          <w:ilvl w:val="0"/>
          <w:numId w:val="7"/>
        </w:numPr>
        <w:bidi w:val="0"/>
        <w:ind w:right="0"/>
        <w:jc w:val="left"/>
        <w:rPr>
          <w:rFonts w:ascii="Helvetica" w:cs="Helvetica" w:hAnsi="Helvetica" w:eastAsia="Helvetica"/>
          <w:rtl w:val="0"/>
        </w:rPr>
      </w:pPr>
      <w:r>
        <w:rPr>
          <w:rStyle w:val="Hyperlink.1"/>
          <w:rFonts w:ascii="Helvetica" w:cs="Helvetica" w:hAnsi="Helvetica" w:eastAsia="Helvetica"/>
        </w:rPr>
        <w:fldChar w:fldCharType="begin" w:fldLock="0"/>
      </w:r>
      <w:r>
        <w:rPr>
          <w:rStyle w:val="Hyperlink.1"/>
          <w:rFonts w:ascii="Helvetica" w:cs="Helvetica" w:hAnsi="Helvetica" w:eastAsia="Helvetica"/>
        </w:rPr>
        <w:instrText xml:space="preserve"> HYPERLINK "https://psc.wi.gov/Pages/AboutPSC/HistoryAndMission.aspx"</w:instrText>
      </w:r>
      <w:r>
        <w:rPr>
          <w:rStyle w:val="Hyperlink.1"/>
          <w:rFonts w:ascii="Helvetica" w:cs="Helvetica" w:hAnsi="Helvetica" w:eastAsia="Helvetica"/>
        </w:rPr>
        <w:fldChar w:fldCharType="separate" w:fldLock="0"/>
      </w:r>
      <w:r>
        <w:rPr>
          <w:rStyle w:val="Hyperlink.1"/>
          <w:rFonts w:ascii="Helvetica" w:hAnsi="Helvetica"/>
          <w:rtl w:val="0"/>
          <w:lang w:val="en-US"/>
        </w:rPr>
        <w:t>https://psc.wi.gov/Pages/AboutPSC/HistoryAndMission.aspx</w:t>
      </w:r>
      <w:r>
        <w:rPr>
          <w:rFonts w:ascii="Helvetica" w:cs="Helvetica" w:hAnsi="Helvetica" w:eastAsia="Helvetica"/>
        </w:rPr>
        <w:fldChar w:fldCharType="end" w:fldLock="0"/>
      </w:r>
    </w:p>
    <w:p>
      <w:pPr>
        <w:pStyle w:val="Body A"/>
        <w:numPr>
          <w:ilvl w:val="0"/>
          <w:numId w:val="7"/>
        </w:numPr>
        <w:bidi w:val="0"/>
        <w:ind w:right="0"/>
        <w:jc w:val="left"/>
        <w:rPr>
          <w:rFonts w:ascii="Helvetica" w:cs="Helvetica" w:hAnsi="Helvetica" w:eastAsia="Helvetica"/>
          <w:rtl w:val="0"/>
        </w:rPr>
      </w:pPr>
      <w:r>
        <w:rPr>
          <w:rStyle w:val="Hyperlink.1"/>
          <w:rFonts w:ascii="Helvetica" w:cs="Helvetica" w:hAnsi="Helvetica" w:eastAsia="Helvetica"/>
        </w:rPr>
        <w:fldChar w:fldCharType="begin" w:fldLock="0"/>
      </w:r>
      <w:r>
        <w:rPr>
          <w:rStyle w:val="Hyperlink.1"/>
          <w:rFonts w:ascii="Helvetica" w:cs="Helvetica" w:hAnsi="Helvetica" w:eastAsia="Helvetica"/>
        </w:rPr>
        <w:instrText xml:space="preserve"> HYPERLINK "http://www.smartmetereducationnetwork.com/uploads/optout-legislation-mighigan/Analog%2520Choice%2520Bill%2520Flyer,%2520HB%25204916%2520%25202-2016.pdf"</w:instrText>
      </w:r>
      <w:r>
        <w:rPr>
          <w:rStyle w:val="Hyperlink.1"/>
          <w:rFonts w:ascii="Helvetica" w:cs="Helvetica" w:hAnsi="Helvetica" w:eastAsia="Helvetica"/>
        </w:rPr>
        <w:fldChar w:fldCharType="separate" w:fldLock="0"/>
      </w:r>
      <w:r>
        <w:rPr>
          <w:rStyle w:val="Hyperlink.1"/>
          <w:rFonts w:ascii="Helvetica" w:hAnsi="Helvetica"/>
          <w:rtl w:val="0"/>
          <w:lang w:val="en-US"/>
        </w:rPr>
        <w:t>http://www.smartmetereducationnetwork.com/uploads/optout-legislation-mighigan/Analog%20Choice%20Bill%20Flyer,%20HB%204916%20%202-2016.pdf</w:t>
      </w:r>
      <w:r>
        <w:rPr>
          <w:rFonts w:ascii="Helvetica" w:cs="Helvetica" w:hAnsi="Helvetica" w:eastAsia="Helvetica"/>
        </w:rPr>
        <w:fldChar w:fldCharType="end" w:fldLock="0"/>
      </w:r>
    </w:p>
    <w:p>
      <w:pPr>
        <w:pStyle w:val="Body A"/>
        <w:numPr>
          <w:ilvl w:val="0"/>
          <w:numId w:val="7"/>
        </w:numPr>
        <w:bidi w:val="0"/>
        <w:ind w:right="0"/>
        <w:jc w:val="left"/>
        <w:rPr>
          <w:rFonts w:ascii="Helvetica" w:cs="Helvetica" w:hAnsi="Helvetica" w:eastAsia="Helvetica"/>
          <w:rtl w:val="0"/>
        </w:rPr>
      </w:pPr>
      <w:r>
        <w:rPr>
          <w:rStyle w:val="Hyperlink.1"/>
          <w:rFonts w:ascii="Helvetica" w:cs="Helvetica" w:hAnsi="Helvetica" w:eastAsia="Helvetica"/>
        </w:rPr>
        <w:fldChar w:fldCharType="begin" w:fldLock="0"/>
      </w:r>
      <w:r>
        <w:rPr>
          <w:rStyle w:val="Hyperlink.1"/>
          <w:rFonts w:ascii="Helvetica" w:cs="Helvetica" w:hAnsi="Helvetica" w:eastAsia="Helvetica"/>
        </w:rPr>
        <w:instrText xml:space="preserve"> HYPERLINK "https://stopsmartmeters.org/why-stop-smart-meters/"</w:instrText>
      </w:r>
      <w:r>
        <w:rPr>
          <w:rStyle w:val="Hyperlink.1"/>
          <w:rFonts w:ascii="Helvetica" w:cs="Helvetica" w:hAnsi="Helvetica" w:eastAsia="Helvetica"/>
        </w:rPr>
        <w:fldChar w:fldCharType="separate" w:fldLock="0"/>
      </w:r>
      <w:r>
        <w:rPr>
          <w:rStyle w:val="Hyperlink.1"/>
          <w:rFonts w:ascii="Helvetica" w:hAnsi="Helvetica"/>
          <w:rtl w:val="0"/>
          <w:lang w:val="en-US"/>
        </w:rPr>
        <w:t>https://stopsmartmeters.org/why-stop-smart-meters/</w:t>
      </w:r>
      <w:r>
        <w:rPr>
          <w:rFonts w:ascii="Helvetica" w:cs="Helvetica" w:hAnsi="Helvetica" w:eastAsia="Helvetica"/>
        </w:rPr>
        <w:fldChar w:fldCharType="end" w:fldLock="0"/>
      </w:r>
    </w:p>
    <w:p>
      <w:pPr>
        <w:pStyle w:val="Body A"/>
        <w:numPr>
          <w:ilvl w:val="0"/>
          <w:numId w:val="7"/>
        </w:numPr>
        <w:bidi w:val="0"/>
        <w:ind w:right="0"/>
        <w:jc w:val="left"/>
        <w:rPr>
          <w:rFonts w:ascii="Helvetica" w:cs="Helvetica" w:hAnsi="Helvetica" w:eastAsia="Helvetica"/>
          <w:rtl w:val="0"/>
        </w:rPr>
      </w:pPr>
      <w:r>
        <w:rPr>
          <w:rStyle w:val="Hyperlink.1"/>
          <w:rFonts w:ascii="Helvetica" w:cs="Helvetica" w:hAnsi="Helvetica" w:eastAsia="Helvetica"/>
        </w:rPr>
        <w:fldChar w:fldCharType="begin" w:fldLock="0"/>
      </w:r>
      <w:r>
        <w:rPr>
          <w:rStyle w:val="Hyperlink.1"/>
          <w:rFonts w:ascii="Helvetica" w:cs="Helvetica" w:hAnsi="Helvetica" w:eastAsia="Helvetica"/>
        </w:rPr>
        <w:instrText xml:space="preserve"> HYPERLINK "https://childrenshealthdefense.org/defender/global-police-un-sustainable-development-goals-cola/?utm_id=20231018"</w:instrText>
      </w:r>
      <w:r>
        <w:rPr>
          <w:rStyle w:val="Hyperlink.1"/>
          <w:rFonts w:ascii="Helvetica" w:cs="Helvetica" w:hAnsi="Helvetica" w:eastAsia="Helvetica"/>
        </w:rPr>
        <w:fldChar w:fldCharType="separate" w:fldLock="0"/>
      </w:r>
      <w:r>
        <w:rPr>
          <w:rStyle w:val="Hyperlink.1"/>
          <w:rFonts w:ascii="Helvetica" w:hAnsi="Helvetica"/>
          <w:rtl w:val="0"/>
          <w:lang w:val="en-US"/>
        </w:rPr>
        <w:t>https://childrenshealthdefense.org/defender/global-police-un-sustainable-development-goals-cola/?utm_id=20231018</w:t>
      </w:r>
      <w:r>
        <w:rPr>
          <w:rFonts w:ascii="Helvetica" w:cs="Helvetica" w:hAnsi="Helvetica" w:eastAsia="Helvetica"/>
        </w:rPr>
        <w:fldChar w:fldCharType="end" w:fldLock="0"/>
      </w:r>
    </w:p>
    <w:p>
      <w:pPr>
        <w:pStyle w:val="Body A"/>
        <w:numPr>
          <w:ilvl w:val="0"/>
          <w:numId w:val="7"/>
        </w:numPr>
        <w:bidi w:val="0"/>
        <w:ind w:right="0"/>
        <w:jc w:val="left"/>
        <w:rPr>
          <w:rFonts w:ascii="Helvetica" w:cs="Helvetica" w:hAnsi="Helvetica" w:eastAsia="Helvetica"/>
          <w:rtl w:val="0"/>
        </w:rPr>
      </w:pPr>
      <w:r>
        <w:rPr>
          <w:rStyle w:val="Hyperlink.1"/>
          <w:rFonts w:ascii="Helvetica" w:cs="Helvetica" w:hAnsi="Helvetica" w:eastAsia="Helvetica"/>
        </w:rPr>
        <w:fldChar w:fldCharType="begin" w:fldLock="0"/>
      </w:r>
      <w:r>
        <w:rPr>
          <w:rStyle w:val="Hyperlink.1"/>
          <w:rFonts w:ascii="Helvetica" w:cs="Helvetica" w:hAnsi="Helvetica" w:eastAsia="Helvetica"/>
        </w:rPr>
        <w:instrText xml:space="preserve"> HYPERLINK "https://madisonarealymesupportgroup.com/2023/02/17/how-digitization-is-being-used-to-control-us/"</w:instrText>
      </w:r>
      <w:r>
        <w:rPr>
          <w:rStyle w:val="Hyperlink.1"/>
          <w:rFonts w:ascii="Helvetica" w:cs="Helvetica" w:hAnsi="Helvetica" w:eastAsia="Helvetica"/>
        </w:rPr>
        <w:fldChar w:fldCharType="separate" w:fldLock="0"/>
      </w:r>
      <w:r>
        <w:rPr>
          <w:rStyle w:val="Hyperlink.1"/>
          <w:rFonts w:ascii="Helvetica" w:hAnsi="Helvetica"/>
          <w:rtl w:val="0"/>
          <w:lang w:val="en-US"/>
        </w:rPr>
        <w:t>https://madisonarealymesupportgroup.com/2023/02/17/how-digitization-is-being-used-to-control-us/</w:t>
      </w:r>
      <w:r>
        <w:rPr>
          <w:rFonts w:ascii="Helvetica" w:cs="Helvetica" w:hAnsi="Helvetica" w:eastAsia="Helvetica"/>
        </w:rPr>
        <w:fldChar w:fldCharType="end" w:fldLock="0"/>
      </w:r>
    </w:p>
    <w:sectPr>
      <w:headerReference w:type="default" r:id="rId4"/>
      <w:footerReference w:type="default" r:id="rId5"/>
      <w:pgSz w:w="12240" w:h="15840" w:orient="portrait"/>
      <w:pgMar w:top="1440" w:right="1440" w:bottom="1440" w:left="1440" w:header="720" w:footer="864"/>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pPr>
      <w:pStyle w:val="Header &amp; Footer"/>
      <w:bidi w:val="0"/>
    </w:pPr>
    <w:r/>
  </w:p>
</w:hdr>
</file>

<file path=word/numbering.xml><?xml version="1.0" encoding="utf-8"?>
<w:numbering xmlns:w="http://schemas.openxmlformats.org/wordprocessingml/2006/main" xmlns:wp="http://schemas.openxmlformats.org/drawingml/2006/wordprocessingDrawing" xmlns:w14="http://schemas.microsoft.com/office/word/2010/wordml" xmlns:r="http://schemas.openxmlformats.org/officeDocument/2006/relationships" xmlns:v="urn:schemas-microsoft-com:vml" xmlns:o="urn:schemas-microsoft-com:office:office">
  <w:abstractNum w:abstractNumId="0">
    <w:multiLevelType w:val="hybridMultilevel"/>
    <w:numStyleLink w:val="Imported Style 1"/>
  </w:abstractNum>
  <w:abstractNum w:abstractNumId="1">
    <w:multiLevelType w:val="hybridMultilevel"/>
    <w:styleLink w:val="Imported Style 1"/>
    <w:lvl w:ilvl="0">
      <w:start w:val="1"/>
      <w:numFmt w:val="bullet"/>
      <w:suff w:val="tab"/>
      <w:lvlText w:val="•"/>
      <w:lvlJc w:val="left"/>
      <w:pPr>
        <w:ind w:left="360" w:hanging="360"/>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1080" w:hanging="360"/>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1800" w:hanging="360"/>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2520" w:hanging="360"/>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3240" w:hanging="360"/>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3960" w:hanging="360"/>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4680" w:hanging="360"/>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5400" w:hanging="360"/>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6120" w:hanging="360"/>
      </w:pPr>
      <w:rPr>
        <w:rFonts w:ascii="Helvetica Neue" w:cs="Helvetica Neue" w:hAnsi="Helvetica Neue" w:eastAsia="Helvetica Neue"/>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2">
    <w:multiLevelType w:val="hybridMultilevel"/>
    <w:numStyleLink w:val="Bullet"/>
  </w:abstractNum>
  <w:abstractNum w:abstractNumId="3">
    <w:multiLevelType w:val="hybridMultilevel"/>
    <w:styleLink w:val="Bullet"/>
    <w:lvl w:ilvl="0">
      <w:start w:val="1"/>
      <w:numFmt w:val="bullet"/>
      <w:suff w:val="tab"/>
      <w:lvlText w:val="•"/>
      <w:lvlJc w:val="left"/>
      <w:pPr>
        <w:ind w:left="180" w:hanging="180"/>
      </w:pPr>
      <w:rPr>
        <w:rFonts w:ascii="Helvetica" w:cs="Helvetica" w:hAnsi="Helvetica" w:eastAsia="Helvetica"/>
        <w:b w:val="0"/>
        <w:bCs w:val="0"/>
        <w:i w:val="0"/>
        <w:iCs w:val="0"/>
        <w:caps w:val="0"/>
        <w:smallCaps w:val="0"/>
        <w:strike w:val="0"/>
        <w:dstrike w:val="0"/>
        <w:outline w:val="0"/>
        <w:emboss w:val="0"/>
        <w:imprint w:val="0"/>
        <w:spacing w:val="0"/>
        <w:w w:val="100"/>
        <w:kern w:val="0"/>
        <w:position w:val="0"/>
        <w:highlight w:val="none"/>
        <w:vertAlign w:val="baseline"/>
      </w:rPr>
    </w:lvl>
    <w:lvl w:ilvl="1">
      <w:start w:val="1"/>
      <w:numFmt w:val="bullet"/>
      <w:suff w:val="tab"/>
      <w:lvlText w:val="•"/>
      <w:lvlJc w:val="left"/>
      <w:pPr>
        <w:ind w:left="360" w:hanging="180"/>
      </w:pPr>
      <w:rPr>
        <w:rFonts w:ascii="Helvetica" w:cs="Helvetica" w:hAnsi="Helvetica" w:eastAsia="Helvetica"/>
        <w:b w:val="0"/>
        <w:bCs w:val="0"/>
        <w:i w:val="0"/>
        <w:iCs w:val="0"/>
        <w:caps w:val="0"/>
        <w:smallCaps w:val="0"/>
        <w:strike w:val="0"/>
        <w:dstrike w:val="0"/>
        <w:outline w:val="0"/>
        <w:emboss w:val="0"/>
        <w:imprint w:val="0"/>
        <w:spacing w:val="0"/>
        <w:w w:val="100"/>
        <w:kern w:val="0"/>
        <w:position w:val="0"/>
        <w:highlight w:val="none"/>
        <w:vertAlign w:val="baseline"/>
      </w:rPr>
    </w:lvl>
    <w:lvl w:ilvl="2">
      <w:start w:val="1"/>
      <w:numFmt w:val="bullet"/>
      <w:suff w:val="tab"/>
      <w:lvlText w:val="•"/>
      <w:lvlJc w:val="left"/>
      <w:pPr>
        <w:ind w:left="540" w:hanging="180"/>
      </w:pPr>
      <w:rPr>
        <w:rFonts w:ascii="Helvetica" w:cs="Helvetica" w:hAnsi="Helvetica" w:eastAsia="Helvetica"/>
        <w:b w:val="0"/>
        <w:bCs w:val="0"/>
        <w:i w:val="0"/>
        <w:iCs w:val="0"/>
        <w:caps w:val="0"/>
        <w:smallCaps w:val="0"/>
        <w:strike w:val="0"/>
        <w:dstrike w:val="0"/>
        <w:outline w:val="0"/>
        <w:emboss w:val="0"/>
        <w:imprint w:val="0"/>
        <w:spacing w:val="0"/>
        <w:w w:val="100"/>
        <w:kern w:val="0"/>
        <w:position w:val="0"/>
        <w:highlight w:val="none"/>
        <w:vertAlign w:val="baseline"/>
      </w:rPr>
    </w:lvl>
    <w:lvl w:ilvl="3">
      <w:start w:val="1"/>
      <w:numFmt w:val="bullet"/>
      <w:suff w:val="tab"/>
      <w:lvlText w:val="•"/>
      <w:lvlJc w:val="left"/>
      <w:pPr>
        <w:ind w:left="720" w:hanging="180"/>
      </w:pPr>
      <w:rPr>
        <w:rFonts w:ascii="Helvetica" w:cs="Helvetica" w:hAnsi="Helvetica" w:eastAsia="Helvetica"/>
        <w:b w:val="0"/>
        <w:bCs w:val="0"/>
        <w:i w:val="0"/>
        <w:iCs w:val="0"/>
        <w:caps w:val="0"/>
        <w:smallCaps w:val="0"/>
        <w:strike w:val="0"/>
        <w:dstrike w:val="0"/>
        <w:outline w:val="0"/>
        <w:emboss w:val="0"/>
        <w:imprint w:val="0"/>
        <w:spacing w:val="0"/>
        <w:w w:val="100"/>
        <w:kern w:val="0"/>
        <w:position w:val="0"/>
        <w:highlight w:val="none"/>
        <w:vertAlign w:val="baseline"/>
      </w:rPr>
    </w:lvl>
    <w:lvl w:ilvl="4">
      <w:start w:val="1"/>
      <w:numFmt w:val="bullet"/>
      <w:suff w:val="tab"/>
      <w:lvlText w:val="•"/>
      <w:lvlJc w:val="left"/>
      <w:pPr>
        <w:ind w:left="900" w:hanging="180"/>
      </w:pPr>
      <w:rPr>
        <w:rFonts w:ascii="Helvetica" w:cs="Helvetica" w:hAnsi="Helvetica" w:eastAsia="Helvetica"/>
        <w:b w:val="0"/>
        <w:bCs w:val="0"/>
        <w:i w:val="0"/>
        <w:iCs w:val="0"/>
        <w:caps w:val="0"/>
        <w:smallCaps w:val="0"/>
        <w:strike w:val="0"/>
        <w:dstrike w:val="0"/>
        <w:outline w:val="0"/>
        <w:emboss w:val="0"/>
        <w:imprint w:val="0"/>
        <w:spacing w:val="0"/>
        <w:w w:val="100"/>
        <w:kern w:val="0"/>
        <w:position w:val="0"/>
        <w:highlight w:val="none"/>
        <w:vertAlign w:val="baseline"/>
      </w:rPr>
    </w:lvl>
    <w:lvl w:ilvl="5">
      <w:start w:val="1"/>
      <w:numFmt w:val="bullet"/>
      <w:suff w:val="tab"/>
      <w:lvlText w:val="•"/>
      <w:lvlJc w:val="left"/>
      <w:pPr>
        <w:ind w:left="1080" w:hanging="180"/>
      </w:pPr>
      <w:rPr>
        <w:rFonts w:ascii="Helvetica" w:cs="Helvetica" w:hAnsi="Helvetica" w:eastAsia="Helvetica"/>
        <w:b w:val="0"/>
        <w:bCs w:val="0"/>
        <w:i w:val="0"/>
        <w:iCs w:val="0"/>
        <w:caps w:val="0"/>
        <w:smallCaps w:val="0"/>
        <w:strike w:val="0"/>
        <w:dstrike w:val="0"/>
        <w:outline w:val="0"/>
        <w:emboss w:val="0"/>
        <w:imprint w:val="0"/>
        <w:spacing w:val="0"/>
        <w:w w:val="100"/>
        <w:kern w:val="0"/>
        <w:position w:val="0"/>
        <w:highlight w:val="none"/>
        <w:vertAlign w:val="baseline"/>
      </w:rPr>
    </w:lvl>
    <w:lvl w:ilvl="6">
      <w:start w:val="1"/>
      <w:numFmt w:val="bullet"/>
      <w:suff w:val="tab"/>
      <w:lvlText w:val="•"/>
      <w:lvlJc w:val="left"/>
      <w:pPr>
        <w:ind w:left="1260" w:hanging="180"/>
      </w:pPr>
      <w:rPr>
        <w:rFonts w:ascii="Helvetica" w:cs="Helvetica" w:hAnsi="Helvetica" w:eastAsia="Helvetica"/>
        <w:b w:val="0"/>
        <w:bCs w:val="0"/>
        <w:i w:val="0"/>
        <w:iCs w:val="0"/>
        <w:caps w:val="0"/>
        <w:smallCaps w:val="0"/>
        <w:strike w:val="0"/>
        <w:dstrike w:val="0"/>
        <w:outline w:val="0"/>
        <w:emboss w:val="0"/>
        <w:imprint w:val="0"/>
        <w:spacing w:val="0"/>
        <w:w w:val="100"/>
        <w:kern w:val="0"/>
        <w:position w:val="0"/>
        <w:highlight w:val="none"/>
        <w:vertAlign w:val="baseline"/>
      </w:rPr>
    </w:lvl>
    <w:lvl w:ilvl="7">
      <w:start w:val="1"/>
      <w:numFmt w:val="bullet"/>
      <w:suff w:val="tab"/>
      <w:lvlText w:val="•"/>
      <w:lvlJc w:val="left"/>
      <w:pPr>
        <w:ind w:left="1440" w:hanging="180"/>
      </w:pPr>
      <w:rPr>
        <w:rFonts w:ascii="Helvetica" w:cs="Helvetica" w:hAnsi="Helvetica" w:eastAsia="Helvetica"/>
        <w:b w:val="0"/>
        <w:bCs w:val="0"/>
        <w:i w:val="0"/>
        <w:iCs w:val="0"/>
        <w:caps w:val="0"/>
        <w:smallCaps w:val="0"/>
        <w:strike w:val="0"/>
        <w:dstrike w:val="0"/>
        <w:outline w:val="0"/>
        <w:emboss w:val="0"/>
        <w:imprint w:val="0"/>
        <w:spacing w:val="0"/>
        <w:w w:val="100"/>
        <w:kern w:val="0"/>
        <w:position w:val="0"/>
        <w:highlight w:val="none"/>
        <w:vertAlign w:val="baseline"/>
      </w:rPr>
    </w:lvl>
    <w:lvl w:ilvl="8">
      <w:start w:val="1"/>
      <w:numFmt w:val="bullet"/>
      <w:suff w:val="tab"/>
      <w:lvlText w:val="•"/>
      <w:lvlJc w:val="left"/>
      <w:pPr>
        <w:ind w:left="1620" w:hanging="180"/>
      </w:pPr>
      <w:rPr>
        <w:rFonts w:ascii="Helvetica" w:cs="Helvetica" w:hAnsi="Helvetica" w:eastAsia="Helvetica"/>
        <w:b w:val="0"/>
        <w:bCs w:val="0"/>
        <w:i w:val="0"/>
        <w:iCs w:val="0"/>
        <w:caps w:val="0"/>
        <w:smallCaps w:val="0"/>
        <w:strike w:val="0"/>
        <w:dstrike w:val="0"/>
        <w:outline w:val="0"/>
        <w:emboss w:val="0"/>
        <w:imprint w:val="0"/>
        <w:spacing w:val="0"/>
        <w:w w:val="100"/>
        <w:kern w:val="0"/>
        <w:position w:val="0"/>
        <w:highlight w:val="none"/>
        <w:vertAlign w:val="baseline"/>
      </w:rPr>
    </w:lvl>
  </w:abstractNum>
  <w:abstractNum w:abstractNumId="4">
    <w:multiLevelType w:val="hybridMultilevel"/>
    <w:numStyleLink w:val="Numbered"/>
  </w:abstractNum>
  <w:abstractNum w:abstractNumId="5">
    <w:multiLevelType w:val="hybridMultilevel"/>
    <w:styleLink w:val="Numbered"/>
    <w:lvl w:ilvl="0">
      <w:start w:val="1"/>
      <w:numFmt w:val="decimal"/>
      <w:suff w:val="tab"/>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 w:ilvl="1">
      <w:start w:val="1"/>
      <w:numFmt w:val="decimal"/>
      <w:suff w:val="tab"/>
      <w:lvlText w:val="%2."/>
      <w:lvlJc w:val="left"/>
      <w:pPr>
        <w:ind w:left="720" w:hanging="360"/>
      </w:pPr>
      <w:rPr>
        <w:rFonts w:hAnsi="Arial Unicode MS"/>
        <w:caps w:val="0"/>
        <w:smallCaps w:val="0"/>
        <w:strike w:val="0"/>
        <w:dstrike w:val="0"/>
        <w:outline w:val="0"/>
        <w:emboss w:val="0"/>
        <w:imprint w:val="0"/>
        <w:spacing w:val="0"/>
        <w:w w:val="100"/>
        <w:kern w:val="0"/>
        <w:position w:val="0"/>
        <w:highlight w:val="none"/>
        <w:vertAlign w:val="baseline"/>
      </w:rPr>
    </w:lvl>
    <w:lvl w:ilvl="2">
      <w:start w:val="1"/>
      <w:numFmt w:val="decimal"/>
      <w:suff w:val="tab"/>
      <w:lvlText w:val="%3."/>
      <w:lvlJc w:val="left"/>
      <w:pPr>
        <w:ind w:left="1080" w:hanging="360"/>
      </w:pPr>
      <w:rPr>
        <w:rFonts w:hAnsi="Arial Unicode MS"/>
        <w:caps w:val="0"/>
        <w:smallCaps w:val="0"/>
        <w:strike w:val="0"/>
        <w:dstrike w:val="0"/>
        <w:outline w:val="0"/>
        <w:emboss w:val="0"/>
        <w:imprint w:val="0"/>
        <w:spacing w:val="0"/>
        <w:w w:val="100"/>
        <w:kern w:val="0"/>
        <w:position w:val="0"/>
        <w:highlight w:val="none"/>
        <w:vertAlign w:val="baseline"/>
      </w:rPr>
    </w:lvl>
    <w:lvl w:ilvl="3">
      <w:start w:val="1"/>
      <w:numFmt w:val="decimal"/>
      <w:suff w:val="tab"/>
      <w:lvlText w:val="%4."/>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 w:ilvl="4">
      <w:start w:val="1"/>
      <w:numFmt w:val="decimal"/>
      <w:suff w:val="tab"/>
      <w:lvlText w:val="%5."/>
      <w:lvlJc w:val="left"/>
      <w:pPr>
        <w:ind w:left="1800" w:hanging="360"/>
      </w:pPr>
      <w:rPr>
        <w:rFonts w:hAnsi="Arial Unicode MS"/>
        <w:caps w:val="0"/>
        <w:smallCaps w:val="0"/>
        <w:strike w:val="0"/>
        <w:dstrike w:val="0"/>
        <w:outline w:val="0"/>
        <w:emboss w:val="0"/>
        <w:imprint w:val="0"/>
        <w:spacing w:val="0"/>
        <w:w w:val="100"/>
        <w:kern w:val="0"/>
        <w:position w:val="0"/>
        <w:highlight w:val="none"/>
        <w:vertAlign w:val="baseline"/>
      </w:rPr>
    </w:lvl>
    <w:lvl w:ilvl="5">
      <w:start w:val="1"/>
      <w:numFmt w:val="decimal"/>
      <w:suff w:val="tab"/>
      <w:lvlText w:val="%6."/>
      <w:lvlJc w:val="left"/>
      <w:pPr>
        <w:ind w:left="2160" w:hanging="360"/>
      </w:pPr>
      <w:rPr>
        <w:rFonts w:hAnsi="Arial Unicode MS"/>
        <w:caps w:val="0"/>
        <w:smallCaps w:val="0"/>
        <w:strike w:val="0"/>
        <w:dstrike w:val="0"/>
        <w:outline w:val="0"/>
        <w:emboss w:val="0"/>
        <w:imprint w:val="0"/>
        <w:spacing w:val="0"/>
        <w:w w:val="100"/>
        <w:kern w:val="0"/>
        <w:position w:val="0"/>
        <w:highlight w:val="none"/>
        <w:vertAlign w:val="baseline"/>
      </w:rPr>
    </w:lvl>
    <w:lvl w:ilvl="6">
      <w:start w:val="1"/>
      <w:numFmt w:val="decimal"/>
      <w:suff w:val="tab"/>
      <w:lvlText w:val="%7."/>
      <w:lvlJc w:val="left"/>
      <w:pPr>
        <w:ind w:left="2520" w:hanging="360"/>
      </w:pPr>
      <w:rPr>
        <w:rFonts w:hAnsi="Arial Unicode MS"/>
        <w:caps w:val="0"/>
        <w:smallCaps w:val="0"/>
        <w:strike w:val="0"/>
        <w:dstrike w:val="0"/>
        <w:outline w:val="0"/>
        <w:emboss w:val="0"/>
        <w:imprint w:val="0"/>
        <w:spacing w:val="0"/>
        <w:w w:val="100"/>
        <w:kern w:val="0"/>
        <w:position w:val="0"/>
        <w:highlight w:val="none"/>
        <w:vertAlign w:val="baseline"/>
      </w:rPr>
    </w:lvl>
    <w:lvl w:ilvl="7">
      <w:start w:val="1"/>
      <w:numFmt w:val="decimal"/>
      <w:suff w:val="tab"/>
      <w:lvlText w:val="%8."/>
      <w:lvlJc w:val="left"/>
      <w:pPr>
        <w:ind w:left="2880" w:hanging="360"/>
      </w:pPr>
      <w:rPr>
        <w:rFonts w:hAnsi="Arial Unicode MS"/>
        <w:caps w:val="0"/>
        <w:smallCaps w:val="0"/>
        <w:strike w:val="0"/>
        <w:dstrike w:val="0"/>
        <w:outline w:val="0"/>
        <w:emboss w:val="0"/>
        <w:imprint w:val="0"/>
        <w:spacing w:val="0"/>
        <w:w w:val="100"/>
        <w:kern w:val="0"/>
        <w:position w:val="0"/>
        <w:highlight w:val="none"/>
        <w:vertAlign w:val="baseline"/>
      </w:rPr>
    </w:lvl>
    <w:lvl w:ilvl="8">
      <w:start w:val="1"/>
      <w:numFmt w:val="decimal"/>
      <w:suff w:val="tab"/>
      <w:lvlText w:val="%9."/>
      <w:lvlJc w:val="left"/>
      <w:pPr>
        <w:ind w:left="3240" w:hanging="360"/>
      </w:pPr>
      <w:rPr>
        <w:rFonts w:hAnsi="Arial Unicode MS"/>
        <w:caps w:val="0"/>
        <w:smallCaps w:val="0"/>
        <w:strike w:val="0"/>
        <w:dstrike w:val="0"/>
        <w:outline w:val="0"/>
        <w:emboss w:val="0"/>
        <w:imprint w:val="0"/>
        <w:spacing w:val="0"/>
        <w:w w:val="100"/>
        <w:kern w:val="0"/>
        <w:position w:val="0"/>
        <w:highlight w:val="none"/>
        <w:vertAlign w:val="baseline"/>
      </w:rPr>
    </w:lvl>
  </w:abstractNum>
  <w:num w:numId="1">
    <w:abstractNumId w:val="1"/>
  </w:num>
  <w:num w:numId="2">
    <w:abstractNumId w:val="0"/>
  </w:num>
  <w:num w:numId="3">
    <w:abstractNumId w:val="3"/>
  </w:num>
  <w:num w:numId="4">
    <w:abstractNumId w:val="2"/>
  </w:num>
  <w:num w:numId="5">
    <w:abstractNumId w:val="0"/>
    <w:lvlOverride w:ilvl="0">
      <w:lvl w:ilvl="0">
        <w:start w:val="1"/>
        <w:numFmt w:val="bullet"/>
        <w:suff w:val="tab"/>
        <w:lvlText w:val="•"/>
        <w:lvlJc w:val="left"/>
        <w:pPr>
          <w:ind w:left="360" w:hanging="360"/>
        </w:pPr>
        <w:rPr>
          <w:rFonts w:ascii="Helvetica" w:cs="Helvetica" w:hAnsi="Helvetica" w:eastAsia="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1">
      <w:lvl w:ilvl="1">
        <w:start w:val="1"/>
        <w:numFmt w:val="bullet"/>
        <w:suff w:val="tab"/>
        <w:lvlText w:val="•"/>
        <w:lvlJc w:val="left"/>
        <w:pPr>
          <w:ind w:left="1080" w:hanging="360"/>
        </w:pPr>
        <w:rPr>
          <w:rFonts w:ascii="Helvetica" w:cs="Helvetica" w:hAnsi="Helvetica" w:eastAsia="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2">
      <w:lvl w:ilvl="2">
        <w:start w:val="1"/>
        <w:numFmt w:val="bullet"/>
        <w:suff w:val="tab"/>
        <w:lvlText w:val="•"/>
        <w:lvlJc w:val="left"/>
        <w:pPr>
          <w:ind w:left="1800" w:hanging="360"/>
        </w:pPr>
        <w:rPr>
          <w:rFonts w:ascii="Helvetica" w:cs="Helvetica" w:hAnsi="Helvetica" w:eastAsia="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3">
      <w:lvl w:ilvl="3">
        <w:start w:val="1"/>
        <w:numFmt w:val="bullet"/>
        <w:suff w:val="tab"/>
        <w:lvlText w:val="•"/>
        <w:lvlJc w:val="left"/>
        <w:pPr>
          <w:ind w:left="2520" w:hanging="360"/>
        </w:pPr>
        <w:rPr>
          <w:rFonts w:ascii="Helvetica" w:cs="Helvetica" w:hAnsi="Helvetica" w:eastAsia="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4">
      <w:lvl w:ilvl="4">
        <w:start w:val="1"/>
        <w:numFmt w:val="bullet"/>
        <w:suff w:val="tab"/>
        <w:lvlText w:val="•"/>
        <w:lvlJc w:val="left"/>
        <w:pPr>
          <w:ind w:left="3240" w:hanging="360"/>
        </w:pPr>
        <w:rPr>
          <w:rFonts w:ascii="Helvetica" w:cs="Helvetica" w:hAnsi="Helvetica" w:eastAsia="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5">
      <w:lvl w:ilvl="5">
        <w:start w:val="1"/>
        <w:numFmt w:val="bullet"/>
        <w:suff w:val="tab"/>
        <w:lvlText w:val="•"/>
        <w:lvlJc w:val="left"/>
        <w:pPr>
          <w:ind w:left="3960" w:hanging="360"/>
        </w:pPr>
        <w:rPr>
          <w:rFonts w:ascii="Helvetica" w:cs="Helvetica" w:hAnsi="Helvetica" w:eastAsia="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6">
      <w:lvl w:ilvl="6">
        <w:start w:val="1"/>
        <w:numFmt w:val="bullet"/>
        <w:suff w:val="tab"/>
        <w:lvlText w:val="•"/>
        <w:lvlJc w:val="left"/>
        <w:pPr>
          <w:ind w:left="4680" w:hanging="360"/>
        </w:pPr>
        <w:rPr>
          <w:rFonts w:ascii="Helvetica" w:cs="Helvetica" w:hAnsi="Helvetica" w:eastAsia="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7">
      <w:lvl w:ilvl="7">
        <w:start w:val="1"/>
        <w:numFmt w:val="bullet"/>
        <w:suff w:val="tab"/>
        <w:lvlText w:val="•"/>
        <w:lvlJc w:val="left"/>
        <w:pPr>
          <w:ind w:left="5400" w:hanging="360"/>
        </w:pPr>
        <w:rPr>
          <w:rFonts w:ascii="Helvetica" w:cs="Helvetica" w:hAnsi="Helvetica" w:eastAsia="Helvetica"/>
          <w:b w:val="0"/>
          <w:bCs w:val="0"/>
          <w:i w:val="0"/>
          <w:iCs w:val="0"/>
          <w:caps w:val="0"/>
          <w:smallCaps w:val="0"/>
          <w:strike w:val="0"/>
          <w:dstrike w:val="0"/>
          <w:outline w:val="0"/>
          <w:emboss w:val="0"/>
          <w:imprint w:val="0"/>
          <w:spacing w:val="0"/>
          <w:w w:val="100"/>
          <w:kern w:val="0"/>
          <w:position w:val="0"/>
          <w:highlight w:val="none"/>
          <w:vertAlign w:val="baseline"/>
        </w:rPr>
      </w:lvl>
    </w:lvlOverride>
    <w:lvlOverride w:ilvl="8">
      <w:lvl w:ilvl="8">
        <w:start w:val="1"/>
        <w:numFmt w:val="bullet"/>
        <w:suff w:val="tab"/>
        <w:lvlText w:val="•"/>
        <w:lvlJc w:val="left"/>
        <w:pPr>
          <w:ind w:left="6120" w:hanging="360"/>
        </w:pPr>
        <w:rPr>
          <w:rFonts w:ascii="Helvetica" w:cs="Helvetica" w:hAnsi="Helvetica" w:eastAsia="Helvetica"/>
          <w:b w:val="0"/>
          <w:bCs w:val="0"/>
          <w:i w:val="0"/>
          <w:iCs w:val="0"/>
          <w:caps w:val="0"/>
          <w:smallCaps w:val="0"/>
          <w:strike w:val="0"/>
          <w:dstrike w:val="0"/>
          <w:outline w:val="0"/>
          <w:emboss w:val="0"/>
          <w:imprint w:val="0"/>
          <w:spacing w:val="0"/>
          <w:w w:val="100"/>
          <w:kern w:val="0"/>
          <w:position w:val="0"/>
          <w:highlight w:val="none"/>
          <w:vertAlign w:val="baseline"/>
        </w:rPr>
      </w:lvl>
    </w:lvlOverride>
  </w:num>
  <w:num w:numId="6">
    <w:abstractNumId w:val="5"/>
  </w:num>
  <w:num w:numId="7">
    <w:abstractNumId w:val="4"/>
  </w:num>
</w:numbering>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displayBackgroundShape/>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Header &amp; Footer">
    <w:name w:val="Header &amp; Footer"/>
    <w:next w:val="Header &amp; Footer"/>
    <w:pPr>
      <w:keepNext w:val="0"/>
      <w:keepLines w:val="0"/>
      <w:pageBreakBefore w:val="0"/>
      <w:widowControl w:val="1"/>
      <w:shd w:val="clear" w:color="auto" w:fill="auto"/>
      <w:tabs>
        <w:tab w:val="right" w:pos="9020"/>
      </w:tabs>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4"/>
      <w:szCs w:val="24"/>
      <w:u w:val="none"/>
      <w:shd w:val="nil" w:color="auto" w:fill="auto"/>
      <w:vertAlign w:val="baseline"/>
      <w14:textOutline>
        <w14:noFill/>
      </w14:textOutline>
      <w14:textFill>
        <w14:solidFill>
          <w14:srgbClr w14:val="000000"/>
        </w14:solidFill>
      </w14:textFill>
    </w:rPr>
  </w:style>
  <w:style w:type="paragraph" w:styleId="Body A">
    <w:name w:val="Body A"/>
    <w:next w:val="Body A"/>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color="000000"/>
      <w:shd w:val="nil" w:color="auto" w:fill="auto"/>
      <w:vertAlign w:val="baseline"/>
      <w:lang w:val="en-US"/>
      <w14:textOutline w14:w="12700" w14:cap="flat">
        <w14:noFill/>
        <w14:miter w14:lim="400000"/>
      </w14:textOutline>
      <w14:textFill>
        <w14:solidFill>
          <w14:srgbClr w14:val="000000"/>
        </w14:solidFill>
      </w14:textFill>
    </w:rPr>
  </w:style>
  <w:style w:type="numbering" w:styleId="Imported Style 1">
    <w:name w:val="Imported Style 1"/>
    <w:pPr>
      <w:numPr>
        <w:numId w:val="1"/>
      </w:numPr>
    </w:pPr>
  </w:style>
  <w:style w:type="numbering" w:styleId="Bullet">
    <w:name w:val="Bullet"/>
    <w:pPr>
      <w:numPr>
        <w:numId w:val="3"/>
      </w:numPr>
    </w:pPr>
  </w:style>
  <w:style w:type="numbering" w:styleId="Numbered">
    <w:name w:val="Numbered"/>
    <w:pPr>
      <w:numPr>
        <w:numId w:val="6"/>
      </w:numPr>
    </w:pPr>
  </w:style>
  <w:style w:type="character" w:styleId="None">
    <w:name w:val="None"/>
  </w:style>
  <w:style w:type="character" w:styleId="Hyperlink.0">
    <w:name w:val="Hyperlink.0"/>
    <w:basedOn w:val="None"/>
    <w:next w:val="Hyperlink.0"/>
    <w:rPr>
      <w:u w:val="single"/>
      <w:lang w:val="de-DE"/>
    </w:rPr>
  </w:style>
  <w:style w:type="character" w:styleId="Hyperlink.1">
    <w:name w:val="Hyperlink.1"/>
    <w:basedOn w:val="None"/>
    <w:next w:val="Hyperlink.1"/>
    <w:rPr>
      <w:u w:val="single"/>
    </w:rPr>
  </w:style>
</w:styles>
</file>

<file path=word/_rels/document.xml.rels><?xml version="1.0" encoding="UTF-8"?>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numbering" Target="numbering.xml"/><Relationship Id="rId7"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A7A7A7"/>
      </a:dk2>
      <a:lt2>
        <a:srgbClr val="535353"/>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50800" tIns="50800" rIns="50800" bIns="50800" numCol="1" spcCol="38100" rtlCol="0" anchor="ctr"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914400" rtl="0" fontAlgn="auto" latinLnBrk="0"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