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58680" w14:textId="77777777" w:rsidR="00F00B4D" w:rsidRDefault="00F00B4D" w:rsidP="00EA5E5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</w:pPr>
    </w:p>
    <w:p w14:paraId="7A3A329C" w14:textId="27DACA09" w:rsidR="00F42907" w:rsidRPr="00F42907" w:rsidRDefault="00FD3E9E" w:rsidP="00EA5E5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</w:pPr>
      <w:r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 xml:space="preserve">Obama </w:t>
      </w:r>
      <w:r w:rsidR="00217C24" w:rsidRPr="00F42907">
        <w:rPr>
          <w:rFonts w:ascii="Times New Roman" w:eastAsia="Times New Roman" w:hAnsi="Times New Roman" w:cs="Times New Roman"/>
          <w:color w:val="101010"/>
          <w:kern w:val="36"/>
          <w:sz w:val="28"/>
          <w:szCs w:val="28"/>
        </w:rPr>
        <w:t>[</w:t>
      </w:r>
      <w:r w:rsidR="00217C24" w:rsidRPr="00F42907">
        <w:rPr>
          <w:rFonts w:ascii="Times New Roman" w:eastAsia="Times New Roman" w:hAnsi="Times New Roman" w:cs="Times New Roman"/>
          <w:i/>
          <w:iCs/>
          <w:color w:val="101010"/>
          <w:kern w:val="36"/>
          <w:sz w:val="32"/>
          <w:szCs w:val="32"/>
        </w:rPr>
        <w:t xml:space="preserve">and the </w:t>
      </w:r>
      <w:r w:rsidR="00217C24" w:rsidRPr="00F42907">
        <w:rPr>
          <w:rFonts w:ascii="Times New Roman" w:eastAsia="Times New Roman" w:hAnsi="Times New Roman" w:cs="Times New Roman"/>
          <w:i/>
          <w:iCs/>
          <w:color w:val="101010"/>
          <w:kern w:val="36"/>
          <w:sz w:val="32"/>
          <w:szCs w:val="32"/>
          <w:u w:val="single"/>
        </w:rPr>
        <w:t>114</w:t>
      </w:r>
      <w:r w:rsidR="00217C24" w:rsidRPr="00F42907">
        <w:rPr>
          <w:rFonts w:ascii="Times New Roman" w:eastAsia="Times New Roman" w:hAnsi="Times New Roman" w:cs="Times New Roman"/>
          <w:i/>
          <w:iCs/>
          <w:color w:val="101010"/>
          <w:kern w:val="36"/>
          <w:sz w:val="32"/>
          <w:szCs w:val="32"/>
          <w:u w:val="single"/>
          <w:vertAlign w:val="superscript"/>
        </w:rPr>
        <w:t>th</w:t>
      </w:r>
      <w:r w:rsidR="00217C24" w:rsidRPr="00F42907">
        <w:rPr>
          <w:rFonts w:ascii="Times New Roman" w:eastAsia="Times New Roman" w:hAnsi="Times New Roman" w:cs="Times New Roman"/>
          <w:i/>
          <w:iCs/>
          <w:color w:val="101010"/>
          <w:kern w:val="36"/>
          <w:sz w:val="32"/>
          <w:szCs w:val="32"/>
          <w:u w:val="single"/>
        </w:rPr>
        <w:t xml:space="preserve"> Congress</w:t>
      </w:r>
      <w:r w:rsidR="00217C24" w:rsidRPr="00F42907">
        <w:rPr>
          <w:rFonts w:ascii="Times New Roman" w:eastAsia="Times New Roman" w:hAnsi="Times New Roman" w:cs="Times New Roman"/>
          <w:color w:val="101010"/>
          <w:kern w:val="36"/>
          <w:sz w:val="28"/>
          <w:szCs w:val="28"/>
        </w:rPr>
        <w:t xml:space="preserve">] </w:t>
      </w:r>
      <w:r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 xml:space="preserve">Changed Laws In 2016 </w:t>
      </w:r>
      <w:r w:rsidR="00217C24" w:rsidRPr="00F42907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>[</w:t>
      </w:r>
      <w:r w:rsidR="00217C24" w:rsidRPr="00F42907">
        <w:rPr>
          <w:rFonts w:ascii="Times New Roman" w:eastAsia="Times New Roman" w:hAnsi="Times New Roman" w:cs="Times New Roman"/>
          <w:i/>
          <w:iCs/>
          <w:color w:val="101010"/>
          <w:kern w:val="36"/>
          <w:sz w:val="32"/>
          <w:szCs w:val="32"/>
        </w:rPr>
        <w:t xml:space="preserve">December 13, </w:t>
      </w:r>
      <w:r w:rsidR="00217C24" w:rsidRPr="00F42907">
        <w:rPr>
          <w:rFonts w:ascii="Times New Roman" w:eastAsia="Times New Roman" w:hAnsi="Times New Roman" w:cs="Times New Roman"/>
          <w:b/>
          <w:bCs/>
          <w:i/>
          <w:iCs/>
          <w:color w:val="101010"/>
          <w:kern w:val="36"/>
          <w:sz w:val="32"/>
          <w:szCs w:val="32"/>
          <w:u w:val="single"/>
        </w:rPr>
        <w:t>2016</w:t>
      </w:r>
      <w:r w:rsidR="00217C24" w:rsidRPr="00F42907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>]</w:t>
      </w:r>
    </w:p>
    <w:p w14:paraId="1A60AA13" w14:textId="77777777" w:rsidR="00F42907" w:rsidRPr="00F42907" w:rsidRDefault="00217C24" w:rsidP="00F4290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01010"/>
          <w:kern w:val="36"/>
          <w:sz w:val="32"/>
          <w:szCs w:val="32"/>
          <w:u w:val="single"/>
        </w:rPr>
      </w:pPr>
      <w:r w:rsidRPr="00F42907">
        <w:rPr>
          <w:rFonts w:ascii="Times New Roman" w:eastAsia="Times New Roman" w:hAnsi="Times New Roman" w:cs="Times New Roman"/>
          <w:color w:val="101010"/>
          <w:kern w:val="36"/>
          <w:sz w:val="24"/>
          <w:szCs w:val="24"/>
        </w:rPr>
        <w:t xml:space="preserve"> </w:t>
      </w:r>
      <w:r w:rsidR="00FD3E9E"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 xml:space="preserve">That Waved </w:t>
      </w:r>
      <w:r w:rsidR="00F42907" w:rsidRPr="00F42907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 xml:space="preserve"> </w:t>
      </w:r>
      <w:r w:rsidR="00FD3E9E"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</w:rPr>
        <w:t>Good Manufacturing Practices, Informed Consent and</w:t>
      </w:r>
      <w:r w:rsidR="00FD3E9E"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  <w:u w:val="single"/>
        </w:rPr>
        <w:t xml:space="preserve"> </w:t>
      </w:r>
    </w:p>
    <w:p w14:paraId="1F12788B" w14:textId="49D563C0" w:rsidR="00FD3E9E" w:rsidRPr="00FD3E9E" w:rsidRDefault="00FD3E9E" w:rsidP="00F42907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101010"/>
          <w:kern w:val="36"/>
          <w:sz w:val="28"/>
          <w:szCs w:val="28"/>
        </w:rPr>
      </w:pPr>
      <w:r w:rsidRPr="00FD3E9E">
        <w:rPr>
          <w:rFonts w:ascii="Times New Roman" w:eastAsia="Times New Roman" w:hAnsi="Times New Roman" w:cs="Times New Roman"/>
          <w:color w:val="101010"/>
          <w:kern w:val="36"/>
          <w:sz w:val="32"/>
          <w:szCs w:val="32"/>
          <w:u w:val="single"/>
        </w:rPr>
        <w:t>Liability For Vaccine Manufacturers</w:t>
      </w:r>
    </w:p>
    <w:p w14:paraId="3F65B5B0" w14:textId="77777777" w:rsidR="00EA5E59" w:rsidRPr="00EA5E59" w:rsidRDefault="00EA5E59" w:rsidP="00217C2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4"/>
          <w:szCs w:val="14"/>
          <w:u w:val="single"/>
        </w:rPr>
      </w:pPr>
    </w:p>
    <w:p w14:paraId="22A7218C" w14:textId="36A0518F" w:rsidR="00FD3E9E" w:rsidRPr="00FD3E9E" w:rsidRDefault="00217C24" w:rsidP="00217C24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0"/>
          <w:szCs w:val="20"/>
          <w:u w:val="single"/>
        </w:rPr>
      </w:pPr>
      <w:r w:rsidRPr="00217C24">
        <w:rPr>
          <w:rFonts w:ascii="Times New Roman" w:eastAsia="Times New Roman" w:hAnsi="Times New Roman" w:cs="Times New Roman"/>
          <w:i/>
          <w:iCs/>
          <w:sz w:val="20"/>
          <w:szCs w:val="20"/>
          <w:u w:val="single"/>
        </w:rPr>
        <w:t>[</w:t>
      </w:r>
      <w:r w:rsidR="00FD3E9E" w:rsidRPr="00FD3E9E">
        <w:rPr>
          <w:rFonts w:ascii="Times New Roman" w:eastAsia="Times New Roman" w:hAnsi="Times New Roman" w:cs="Times New Roman"/>
          <w:i/>
          <w:iCs/>
          <w:sz w:val="20"/>
          <w:szCs w:val="20"/>
          <w:u w:val="single"/>
        </w:rPr>
        <w:t>https://frankspeech.com/video/obama-changed-laws-2016-waved-good-manufacturing-practices-informed-consent-and-liability</w:t>
      </w:r>
      <w:r w:rsidRPr="00217C24">
        <w:rPr>
          <w:rFonts w:ascii="Times New Roman" w:eastAsia="Times New Roman" w:hAnsi="Times New Roman" w:cs="Times New Roman"/>
          <w:i/>
          <w:iCs/>
          <w:sz w:val="20"/>
          <w:szCs w:val="20"/>
          <w:u w:val="single"/>
        </w:rPr>
        <w:t>]</w:t>
      </w:r>
    </w:p>
    <w:p w14:paraId="39559AB6" w14:textId="77777777" w:rsidR="00EA5E59" w:rsidRPr="00EA5E59" w:rsidRDefault="00EA5E59" w:rsidP="00EA5E5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6"/>
          <w:szCs w:val="6"/>
          <w:u w:val="single"/>
        </w:rPr>
      </w:pPr>
    </w:p>
    <w:p w14:paraId="748EB4D3" w14:textId="241D0080" w:rsidR="00FD3E9E" w:rsidRPr="00F42907" w:rsidRDefault="00EA5E59" w:rsidP="00EA5E5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2907">
        <w:rPr>
          <w:rFonts w:ascii="Times New Roman" w:hAnsi="Times New Roman" w:cs="Times New Roman"/>
          <w:sz w:val="32"/>
          <w:szCs w:val="32"/>
        </w:rPr>
        <w:t xml:space="preserve">(Freedom Defense Resource Center - -  </w:t>
      </w:r>
      <w:hyperlink r:id="rId5" w:history="1">
        <w:r w:rsidR="00FD3E9E" w:rsidRPr="00F42907">
          <w:rPr>
            <w:rStyle w:val="Hyperlink"/>
            <w:rFonts w:ascii="Times New Roman" w:hAnsi="Times New Roman" w:cs="Times New Roman"/>
            <w:color w:val="auto"/>
            <w:sz w:val="32"/>
            <w:szCs w:val="32"/>
            <w:u w:val="none"/>
            <w:shd w:val="clear" w:color="auto" w:fill="FFFFFF"/>
          </w:rPr>
          <w:t xml:space="preserve">Dec 22, </w:t>
        </w:r>
        <w:r w:rsidR="00FD3E9E" w:rsidRPr="00F42907">
          <w:rPr>
            <w:rStyle w:val="Hyperlink"/>
            <w:rFonts w:ascii="Times New Roman" w:hAnsi="Times New Roman" w:cs="Times New Roman"/>
            <w:b/>
            <w:bCs/>
            <w:i/>
            <w:iCs/>
            <w:color w:val="auto"/>
            <w:sz w:val="32"/>
            <w:szCs w:val="32"/>
            <w:shd w:val="clear" w:color="auto" w:fill="FFFFFF"/>
          </w:rPr>
          <w:t>2022</w:t>
        </w:r>
      </w:hyperlink>
      <w:r w:rsidRPr="00F42907">
        <w:rPr>
          <w:rFonts w:ascii="Times New Roman" w:hAnsi="Times New Roman" w:cs="Times New Roman"/>
          <w:sz w:val="32"/>
          <w:szCs w:val="32"/>
        </w:rPr>
        <w:t>)</w:t>
      </w:r>
    </w:p>
    <w:p w14:paraId="73C374C1" w14:textId="77777777" w:rsidR="00EA5E59" w:rsidRPr="00F42907" w:rsidRDefault="00EA5E59" w:rsidP="00EA5E5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</w:p>
    <w:p w14:paraId="381ACCD1" w14:textId="3C71C5F1" w:rsidR="00FD3E9E" w:rsidRPr="00EA5E59" w:rsidRDefault="00EA5E59" w:rsidP="00327011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EA5E59">
        <w:rPr>
          <w:rFonts w:ascii="Times New Roman" w:hAnsi="Times New Roman" w:cs="Times New Roman"/>
          <w:i/>
          <w:iCs/>
          <w:sz w:val="24"/>
          <w:szCs w:val="24"/>
        </w:rPr>
        <w:t>Below is an excerpt from the:</w:t>
      </w:r>
    </w:p>
    <w:p w14:paraId="6763B71E" w14:textId="7774EF9C" w:rsidR="00EA5E59" w:rsidRPr="00F42907" w:rsidRDefault="00EA5E59" w:rsidP="00327011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2907">
        <w:rPr>
          <w:rFonts w:ascii="Times New Roman" w:hAnsi="Times New Roman" w:cs="Times New Roman"/>
          <w:b/>
          <w:bCs/>
          <w:sz w:val="28"/>
          <w:szCs w:val="28"/>
        </w:rPr>
        <w:t>IRB Waiver or Alteration of Informed Consent For Clinical Investigations</w:t>
      </w:r>
    </w:p>
    <w:p w14:paraId="779E26B6" w14:textId="7B32D008" w:rsidR="00EA5E59" w:rsidRPr="00F42907" w:rsidRDefault="00EA5E59" w:rsidP="00327011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2907">
        <w:rPr>
          <w:rFonts w:ascii="Times New Roman" w:hAnsi="Times New Roman" w:cs="Times New Roman"/>
          <w:b/>
          <w:bCs/>
          <w:sz w:val="28"/>
          <w:szCs w:val="28"/>
        </w:rPr>
        <w:t>Involving No More Than Minimal Risk to Human Subjects</w:t>
      </w:r>
    </w:p>
    <w:p w14:paraId="37AEC59A" w14:textId="545727CC" w:rsidR="00EA5E59" w:rsidRPr="00F42907" w:rsidRDefault="00EA5E59" w:rsidP="0032701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2907">
        <w:rPr>
          <w:rFonts w:ascii="Times New Roman" w:hAnsi="Times New Roman" w:cs="Times New Roman"/>
          <w:b/>
          <w:bCs/>
          <w:sz w:val="28"/>
          <w:szCs w:val="28"/>
        </w:rPr>
        <w:t>Guidance for Sponsors, Investigators, and Institutional Review Boards</w:t>
      </w:r>
    </w:p>
    <w:p w14:paraId="2E9EA376" w14:textId="1DB175A2" w:rsidR="00327011" w:rsidRPr="00327011" w:rsidRDefault="00327011" w:rsidP="00327011">
      <w:pPr>
        <w:spacing w:after="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27011">
        <w:rPr>
          <w:rFonts w:ascii="Times New Roman" w:hAnsi="Times New Roman" w:cs="Times New Roman"/>
          <w:i/>
          <w:iCs/>
          <w:sz w:val="24"/>
          <w:szCs w:val="24"/>
        </w:rPr>
        <w:t>(The entire IRB Waiver / Alteration of Informed Consent is attached)</w:t>
      </w:r>
    </w:p>
    <w:p w14:paraId="5B4255B8" w14:textId="77777777" w:rsidR="00327011" w:rsidRDefault="0032701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A3634BF" w14:textId="1C8CA929" w:rsidR="00EA5E59" w:rsidRPr="00F42907" w:rsidRDefault="00EA5E59" w:rsidP="00F00B4D">
      <w:pPr>
        <w:ind w:left="72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F42907">
        <w:rPr>
          <w:rFonts w:ascii="Times New Roman" w:hAnsi="Times New Roman" w:cs="Times New Roman"/>
          <w:sz w:val="28"/>
          <w:szCs w:val="28"/>
          <w:u w:val="single"/>
        </w:rPr>
        <w:t>PUBLIC LAW 114-255-Dec. 13, 2016</w:t>
      </w:r>
    </w:p>
    <w:p w14:paraId="53908F1C" w14:textId="77777777" w:rsidR="00327011" w:rsidRPr="00327011" w:rsidRDefault="00FD3E9E" w:rsidP="00903BBF">
      <w:pPr>
        <w:ind w:left="720"/>
        <w:rPr>
          <w:rFonts w:ascii="Times New Roman" w:hAnsi="Times New Roman" w:cs="Times New Roman"/>
          <w:sz w:val="28"/>
          <w:szCs w:val="28"/>
        </w:rPr>
      </w:pPr>
      <w:r w:rsidRPr="00327011">
        <w:rPr>
          <w:rFonts w:ascii="Times New Roman" w:hAnsi="Times New Roman" w:cs="Times New Roman"/>
          <w:sz w:val="28"/>
          <w:szCs w:val="28"/>
        </w:rPr>
        <w:t>(2) INSTITUTIONAL REVIEW BOARD DEFINED.</w:t>
      </w:r>
    </w:p>
    <w:p w14:paraId="5FA1A5C3" w14:textId="77777777" w:rsidR="00903BBF" w:rsidRDefault="00FD3E9E" w:rsidP="00903BBF">
      <w:pPr>
        <w:spacing w:after="0"/>
        <w:ind w:left="1440"/>
        <w:rPr>
          <w:rFonts w:ascii="Times New Roman" w:hAnsi="Times New Roman" w:cs="Times New Roman"/>
          <w:sz w:val="28"/>
          <w:szCs w:val="28"/>
        </w:rPr>
      </w:pPr>
      <w:r w:rsidRPr="00327011">
        <w:rPr>
          <w:rFonts w:ascii="Times New Roman" w:hAnsi="Times New Roman" w:cs="Times New Roman"/>
          <w:sz w:val="28"/>
          <w:szCs w:val="28"/>
        </w:rPr>
        <w:t xml:space="preserve">In this section, the term ‘‘institutional review board’’ </w:t>
      </w:r>
    </w:p>
    <w:p w14:paraId="41A2E731" w14:textId="77777777" w:rsidR="00903BBF" w:rsidRDefault="00FD3E9E" w:rsidP="00903BBF">
      <w:pPr>
        <w:spacing w:after="0"/>
        <w:ind w:left="1440"/>
        <w:rPr>
          <w:rFonts w:ascii="Times New Roman" w:hAnsi="Times New Roman" w:cs="Times New Roman"/>
          <w:sz w:val="28"/>
          <w:szCs w:val="28"/>
        </w:rPr>
      </w:pPr>
      <w:r w:rsidRPr="00327011">
        <w:rPr>
          <w:rFonts w:ascii="Times New Roman" w:hAnsi="Times New Roman" w:cs="Times New Roman"/>
          <w:sz w:val="28"/>
          <w:szCs w:val="28"/>
        </w:rPr>
        <w:t xml:space="preserve">has the meaning that applies to the term ‘‘institutional review board’’ </w:t>
      </w:r>
    </w:p>
    <w:p w14:paraId="086B4DEF" w14:textId="218C1500" w:rsidR="00327011" w:rsidRDefault="00FD3E9E" w:rsidP="00903BBF">
      <w:pPr>
        <w:spacing w:after="0"/>
        <w:ind w:left="1440"/>
        <w:rPr>
          <w:rFonts w:ascii="Times New Roman" w:hAnsi="Times New Roman" w:cs="Times New Roman"/>
          <w:sz w:val="28"/>
          <w:szCs w:val="28"/>
        </w:rPr>
      </w:pPr>
      <w:r w:rsidRPr="00327011">
        <w:rPr>
          <w:rFonts w:ascii="Times New Roman" w:hAnsi="Times New Roman" w:cs="Times New Roman"/>
          <w:sz w:val="28"/>
          <w:szCs w:val="28"/>
        </w:rPr>
        <w:t xml:space="preserve">under the HHS Human Subject Regulations. SEC. 3024. </w:t>
      </w:r>
    </w:p>
    <w:p w14:paraId="160E5E72" w14:textId="77777777" w:rsidR="00903BBF" w:rsidRPr="00327011" w:rsidRDefault="00903BBF" w:rsidP="00903BBF">
      <w:pPr>
        <w:spacing w:after="0"/>
        <w:ind w:left="1440"/>
        <w:rPr>
          <w:rFonts w:ascii="Times New Roman" w:hAnsi="Times New Roman" w:cs="Times New Roman"/>
          <w:sz w:val="28"/>
          <w:szCs w:val="28"/>
        </w:rPr>
      </w:pPr>
    </w:p>
    <w:p w14:paraId="6F0DF61E" w14:textId="77777777" w:rsidR="00903BBF" w:rsidRPr="00F42907" w:rsidRDefault="00FD3E9E" w:rsidP="00F00B4D">
      <w:pPr>
        <w:spacing w:after="0"/>
        <w:ind w:left="1440"/>
        <w:rPr>
          <w:rFonts w:ascii="Times New Roman" w:hAnsi="Times New Roman" w:cs="Times New Roman"/>
          <w:sz w:val="28"/>
          <w:szCs w:val="28"/>
          <w:u w:val="single"/>
        </w:rPr>
      </w:pPr>
      <w:r w:rsidRPr="00F42907">
        <w:rPr>
          <w:rFonts w:ascii="Times New Roman" w:hAnsi="Times New Roman" w:cs="Times New Roman"/>
          <w:sz w:val="28"/>
          <w:szCs w:val="28"/>
          <w:u w:val="single"/>
        </w:rPr>
        <w:t xml:space="preserve">INFORMED CONSENT WAIVER OR ALTERATION </w:t>
      </w:r>
    </w:p>
    <w:p w14:paraId="75AB0D2D" w14:textId="05A7DCF4" w:rsidR="00327011" w:rsidRPr="00F42907" w:rsidRDefault="00FD3E9E" w:rsidP="00F00B4D">
      <w:pPr>
        <w:spacing w:after="0"/>
        <w:ind w:left="216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42907">
        <w:rPr>
          <w:rFonts w:ascii="Times New Roman" w:hAnsi="Times New Roman" w:cs="Times New Roman"/>
          <w:sz w:val="28"/>
          <w:szCs w:val="28"/>
          <w:u w:val="single"/>
        </w:rPr>
        <w:t>FOR CLINICAL INVESTIGATIONS</w:t>
      </w:r>
      <w:r w:rsidRPr="00F4290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3D44074" w14:textId="77777777" w:rsidR="00903BBF" w:rsidRPr="00327011" w:rsidRDefault="00903BBF" w:rsidP="00903BBF">
      <w:pPr>
        <w:spacing w:after="0"/>
        <w:ind w:left="720"/>
        <w:rPr>
          <w:rFonts w:ascii="Times New Roman" w:hAnsi="Times New Roman" w:cs="Times New Roman"/>
          <w:sz w:val="28"/>
          <w:szCs w:val="28"/>
        </w:rPr>
      </w:pPr>
    </w:p>
    <w:p w14:paraId="734CA697" w14:textId="5E9FE863" w:rsidR="00903BBF" w:rsidRPr="00F42907" w:rsidRDefault="00FD3E9E" w:rsidP="00903BBF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F42907">
        <w:rPr>
          <w:rFonts w:ascii="Times New Roman" w:hAnsi="Times New Roman" w:cs="Times New Roman"/>
          <w:sz w:val="24"/>
          <w:szCs w:val="24"/>
          <w:u w:val="single"/>
        </w:rPr>
        <w:t>DEVICES</w:t>
      </w:r>
      <w:r w:rsidRPr="00F42907">
        <w:rPr>
          <w:rFonts w:ascii="Times New Roman" w:hAnsi="Times New Roman" w:cs="Times New Roman"/>
          <w:sz w:val="24"/>
          <w:szCs w:val="24"/>
        </w:rPr>
        <w:t xml:space="preserve">.—Section 520(g)(3) of the Federal Food, Drug, and Cosmetic Act </w:t>
      </w:r>
    </w:p>
    <w:p w14:paraId="56A26676" w14:textId="77777777" w:rsidR="00903BBF" w:rsidRPr="00F42907" w:rsidRDefault="00FD3E9E" w:rsidP="00903BB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F42907">
        <w:rPr>
          <w:rFonts w:ascii="Times New Roman" w:hAnsi="Times New Roman" w:cs="Times New Roman"/>
          <w:sz w:val="24"/>
          <w:szCs w:val="24"/>
        </w:rPr>
        <w:t xml:space="preserve">(21 U.S.C. 360j(g)(3)) is amended— (1) in subparagraph (D), by striking </w:t>
      </w:r>
    </w:p>
    <w:p w14:paraId="05198E95" w14:textId="77777777" w:rsidR="00903BBF" w:rsidRPr="00F42907" w:rsidRDefault="00FD3E9E" w:rsidP="00903BB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F42907">
        <w:rPr>
          <w:rFonts w:ascii="Times New Roman" w:hAnsi="Times New Roman" w:cs="Times New Roman"/>
          <w:sz w:val="24"/>
          <w:szCs w:val="24"/>
        </w:rPr>
        <w:t xml:space="preserve">‘‘except where subject to such conditions as the Secretary may prescribe, the investigator’’ </w:t>
      </w:r>
    </w:p>
    <w:p w14:paraId="791928A3" w14:textId="77777777" w:rsidR="00903BBF" w:rsidRPr="00F42907" w:rsidRDefault="00FD3E9E" w:rsidP="00903BB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F42907">
        <w:rPr>
          <w:rFonts w:ascii="Times New Roman" w:hAnsi="Times New Roman" w:cs="Times New Roman"/>
          <w:sz w:val="24"/>
          <w:szCs w:val="24"/>
        </w:rPr>
        <w:t>and inserting the following: ‘‘except where, subject to such conditions as the Secretary may prescribe— ‘‘(</w:t>
      </w:r>
      <w:proofErr w:type="spellStart"/>
      <w:r w:rsidRPr="00F4290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F42907">
        <w:rPr>
          <w:rFonts w:ascii="Times New Roman" w:hAnsi="Times New Roman" w:cs="Times New Roman"/>
          <w:sz w:val="24"/>
          <w:szCs w:val="24"/>
        </w:rPr>
        <w:t>) the proposed clinical testing poses no more than minimal risk to the human subject and includes appropriate safeguards to protect the rights, safety, and welfare of the human subject; or ‘‘(ii) the investigator’’; and (2) in the matter following subparagraph (D),</w:t>
      </w:r>
    </w:p>
    <w:p w14:paraId="3EDB28CC" w14:textId="5538DB31" w:rsidR="00327011" w:rsidRPr="00903BBF" w:rsidRDefault="00FD3E9E" w:rsidP="00903BBF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  <w:r w:rsidRPr="00F42907">
        <w:rPr>
          <w:rFonts w:ascii="Times New Roman" w:hAnsi="Times New Roman" w:cs="Times New Roman"/>
          <w:sz w:val="24"/>
          <w:szCs w:val="24"/>
        </w:rPr>
        <w:t>by striking ‘‘subparagraph (D)’’ and inserting ‘‘subparagraph (D)(ii)’’.</w:t>
      </w:r>
      <w:r w:rsidRPr="00903BB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2B21CC" w14:textId="77777777" w:rsidR="00903BBF" w:rsidRPr="00F00B4D" w:rsidRDefault="00903BBF" w:rsidP="00903BBF">
      <w:pPr>
        <w:ind w:left="1440"/>
        <w:rPr>
          <w:rFonts w:ascii="Times New Roman" w:hAnsi="Times New Roman" w:cs="Times New Roman"/>
          <w:sz w:val="16"/>
          <w:szCs w:val="16"/>
        </w:rPr>
      </w:pPr>
    </w:p>
    <w:p w14:paraId="3A505706" w14:textId="3727619D" w:rsidR="00903BBF" w:rsidRPr="00903BBF" w:rsidRDefault="00FD3E9E" w:rsidP="00903BB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03BBF">
        <w:rPr>
          <w:rFonts w:ascii="Times New Roman" w:hAnsi="Times New Roman" w:cs="Times New Roman"/>
          <w:sz w:val="28"/>
          <w:szCs w:val="28"/>
          <w:u w:val="single"/>
        </w:rPr>
        <w:t>DRUGS</w:t>
      </w:r>
      <w:r w:rsidRPr="00903BBF">
        <w:rPr>
          <w:rFonts w:ascii="Times New Roman" w:hAnsi="Times New Roman" w:cs="Times New Roman"/>
          <w:sz w:val="28"/>
          <w:szCs w:val="28"/>
        </w:rPr>
        <w:t>.—</w:t>
      </w:r>
      <w:r w:rsidRPr="00903BBF">
        <w:rPr>
          <w:rFonts w:ascii="Times New Roman" w:hAnsi="Times New Roman" w:cs="Times New Roman"/>
          <w:sz w:val="24"/>
          <w:szCs w:val="24"/>
        </w:rPr>
        <w:t>Section 505(</w:t>
      </w:r>
      <w:proofErr w:type="spellStart"/>
      <w:r w:rsidRPr="00903BB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03BBF">
        <w:rPr>
          <w:rFonts w:ascii="Times New Roman" w:hAnsi="Times New Roman" w:cs="Times New Roman"/>
          <w:sz w:val="24"/>
          <w:szCs w:val="24"/>
        </w:rPr>
        <w:t xml:space="preserve">)(4) of the Federal Food, Drug, and Cosmetic Act </w:t>
      </w:r>
    </w:p>
    <w:p w14:paraId="3FED2CD2" w14:textId="77777777" w:rsidR="00903BBF" w:rsidRDefault="00FD3E9E" w:rsidP="00903BBF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 w:rsidRPr="00903BBF">
        <w:rPr>
          <w:rFonts w:ascii="Times New Roman" w:hAnsi="Times New Roman" w:cs="Times New Roman"/>
          <w:sz w:val="24"/>
          <w:szCs w:val="24"/>
        </w:rPr>
        <w:t>(21 U.S.C. 355(</w:t>
      </w:r>
      <w:proofErr w:type="spellStart"/>
      <w:r w:rsidRPr="00903BB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03BBF">
        <w:rPr>
          <w:rFonts w:ascii="Times New Roman" w:hAnsi="Times New Roman" w:cs="Times New Roman"/>
          <w:sz w:val="24"/>
          <w:szCs w:val="24"/>
        </w:rPr>
        <w:t>)(4))</w:t>
      </w:r>
      <w:r w:rsidR="00903BBF" w:rsidRPr="00903BBF">
        <w:rPr>
          <w:rFonts w:ascii="Times New Roman" w:hAnsi="Times New Roman" w:cs="Times New Roman"/>
          <w:sz w:val="24"/>
          <w:szCs w:val="24"/>
        </w:rPr>
        <w:t xml:space="preserve"> </w:t>
      </w:r>
      <w:r w:rsidRPr="00F42907">
        <w:rPr>
          <w:rFonts w:ascii="Times New Roman" w:hAnsi="Times New Roman" w:cs="Times New Roman"/>
          <w:b/>
          <w:bCs/>
          <w:i/>
          <w:iCs/>
          <w:sz w:val="28"/>
          <w:szCs w:val="28"/>
        </w:rPr>
        <w:t>is amended by</w:t>
      </w:r>
      <w:r w:rsidRPr="00903B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3BB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striking</w:t>
      </w:r>
      <w:r w:rsidRPr="00903BBF">
        <w:rPr>
          <w:rFonts w:ascii="Times New Roman" w:hAnsi="Times New Roman" w:cs="Times New Roman"/>
          <w:sz w:val="28"/>
          <w:szCs w:val="28"/>
        </w:rPr>
        <w:t xml:space="preserve"> ‘‘except where it is not feasible or</w:t>
      </w:r>
    </w:p>
    <w:p w14:paraId="09E6704B" w14:textId="77777777" w:rsidR="00903BBF" w:rsidRDefault="00FD3E9E" w:rsidP="00903BBF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 w:rsidRPr="00903BBF">
        <w:rPr>
          <w:rFonts w:ascii="Times New Roman" w:hAnsi="Times New Roman" w:cs="Times New Roman"/>
          <w:sz w:val="28"/>
          <w:szCs w:val="28"/>
        </w:rPr>
        <w:t xml:space="preserve">it is contrary to the best interests of such human beings’’ </w:t>
      </w:r>
      <w:r w:rsidRPr="00F42907">
        <w:rPr>
          <w:rFonts w:ascii="Times New Roman" w:hAnsi="Times New Roman" w:cs="Times New Roman"/>
          <w:b/>
          <w:bCs/>
          <w:i/>
          <w:iCs/>
          <w:sz w:val="28"/>
          <w:szCs w:val="28"/>
        </w:rPr>
        <w:t>and</w:t>
      </w:r>
      <w:r w:rsidRPr="00903BB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03BB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inserting</w:t>
      </w:r>
      <w:r w:rsidRPr="00903BB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55265B" w14:textId="2ED704F8" w:rsidR="00FD3E9E" w:rsidRPr="00903BBF" w:rsidRDefault="00FD3E9E" w:rsidP="00903BBF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r w:rsidRPr="00903BBF">
        <w:rPr>
          <w:rFonts w:ascii="Times New Roman" w:hAnsi="Times New Roman" w:cs="Times New Roman"/>
          <w:sz w:val="28"/>
          <w:szCs w:val="28"/>
        </w:rPr>
        <w:t xml:space="preserve">‘‘except where it is not feasible, it is contrary to the best interests of such human beings, </w:t>
      </w:r>
      <w:r w:rsidRPr="00903BBF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or the proposed clinical testing poses </w:t>
      </w:r>
      <w:r w:rsidRPr="00903BB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no more than minimal risk to such human beings</w:t>
      </w:r>
      <w:r w:rsidRPr="00903BBF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and </w:t>
      </w:r>
      <w:r w:rsidRPr="00903BB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includes appropriate safeguards</w:t>
      </w:r>
      <w:r w:rsidRPr="00903BBF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as prescribed </w:t>
      </w:r>
      <w:r w:rsidRPr="00903BBF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to protect the rights, safety, and welfare of such human beings</w:t>
      </w:r>
      <w:r w:rsidRPr="00903BBF">
        <w:rPr>
          <w:rFonts w:ascii="Times New Roman" w:hAnsi="Times New Roman" w:cs="Times New Roman"/>
          <w:sz w:val="28"/>
          <w:szCs w:val="28"/>
        </w:rPr>
        <w:t>’’.</w:t>
      </w:r>
    </w:p>
    <w:p w14:paraId="3339ED9C" w14:textId="77777777" w:rsidR="00F00B4D" w:rsidRPr="00F00B4D" w:rsidRDefault="00F00B4D" w:rsidP="00F00B4D">
      <w:pPr>
        <w:spacing w:after="0"/>
        <w:jc w:val="center"/>
        <w:rPr>
          <w:rFonts w:ascii="Times New Roman" w:hAnsi="Times New Roman" w:cs="Times New Roman"/>
          <w:i/>
          <w:iCs/>
          <w:sz w:val="14"/>
          <w:szCs w:val="14"/>
        </w:rPr>
      </w:pPr>
    </w:p>
    <w:p w14:paraId="55F5DE1F" w14:textId="710DA32D" w:rsidR="00327011" w:rsidRPr="00327011" w:rsidRDefault="00903BBF" w:rsidP="00F00B4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27011">
        <w:rPr>
          <w:rFonts w:ascii="Times New Roman" w:hAnsi="Times New Roman" w:cs="Times New Roman"/>
          <w:i/>
          <w:iCs/>
          <w:sz w:val="24"/>
          <w:szCs w:val="24"/>
        </w:rPr>
        <w:t>(The entire IRB Waiver / Alteration of Informed Consent is attached)</w:t>
      </w:r>
    </w:p>
    <w:sectPr w:rsidR="00327011" w:rsidRPr="00327011" w:rsidSect="00217C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A205A1"/>
    <w:multiLevelType w:val="hybridMultilevel"/>
    <w:tmpl w:val="8814DABC"/>
    <w:lvl w:ilvl="0" w:tplc="2FC2921A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5220FE9"/>
    <w:multiLevelType w:val="multilevel"/>
    <w:tmpl w:val="2B26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E9E"/>
    <w:rsid w:val="00093944"/>
    <w:rsid w:val="00217C24"/>
    <w:rsid w:val="00327011"/>
    <w:rsid w:val="0076040E"/>
    <w:rsid w:val="00903BBF"/>
    <w:rsid w:val="00EA5E59"/>
    <w:rsid w:val="00F00B4D"/>
    <w:rsid w:val="00F42907"/>
    <w:rsid w:val="00FD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53F30"/>
  <w15:chartTrackingRefBased/>
  <w15:docId w15:val="{AB95376E-B509-4453-9A78-37B96A14F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3E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3E9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FD3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FD3E9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03B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1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58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0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reedomdefenseresourcecenter.com/2022/1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Darleen</dc:creator>
  <cp:keywords/>
  <dc:description/>
  <cp:lastModifiedBy>Darleen</cp:lastModifiedBy>
  <cp:revision>2</cp:revision>
  <cp:lastPrinted>2023-01-26T22:35:00Z</cp:lastPrinted>
  <dcterms:created xsi:type="dcterms:W3CDTF">2023-01-26T22:42:00Z</dcterms:created>
  <dcterms:modified xsi:type="dcterms:W3CDTF">2023-01-26T22:42:00Z</dcterms:modified>
</cp:coreProperties>
</file>