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AF8" w:rsidRDefault="00786DF5" w:rsidP="00786DF5">
      <w:pPr>
        <w:spacing w:after="0"/>
        <w:rPr>
          <w:b/>
          <w:u w:val="single"/>
        </w:rPr>
      </w:pPr>
      <w:r w:rsidRPr="00786DF5">
        <w:rPr>
          <w:b/>
          <w:u w:val="single"/>
        </w:rPr>
        <w:t>Lectures</w:t>
      </w:r>
    </w:p>
    <w:p w:rsidR="00786DF5" w:rsidRPr="007F6B5B" w:rsidRDefault="00786DF5" w:rsidP="00786D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786DF5" w:rsidRPr="0001400B" w:rsidRDefault="00786DF5" w:rsidP="00786DF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01400B">
        <w:rPr>
          <w:rFonts w:ascii="Times New Roman" w:eastAsia="Times New Roman" w:hAnsi="Times New Roman"/>
          <w:b/>
          <w:sz w:val="24"/>
          <w:szCs w:val="24"/>
        </w:rPr>
        <w:t> 1 hour</w:t>
      </w:r>
    </w:p>
    <w:p w:rsidR="00786DF5" w:rsidRPr="007F6B5B" w:rsidRDefault="00786DF5" w:rsidP="00786DF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7F6B5B">
        <w:rPr>
          <w:rFonts w:ascii="Times New Roman" w:eastAsia="Times New Roman" w:hAnsi="Times New Roman"/>
          <w:b/>
          <w:sz w:val="24"/>
          <w:szCs w:val="24"/>
        </w:rPr>
        <w:t>Lyme Awareness and Education in WI.</w:t>
      </w:r>
      <w:proofErr w:type="gramEnd"/>
      <w:r w:rsidRPr="007F6B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(Mike Nickel)</w:t>
      </w:r>
    </w:p>
    <w:p w:rsidR="00786DF5" w:rsidRPr="007F6B5B" w:rsidRDefault="00786DF5" w:rsidP="00786D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1. Beginnings of Lyme Education in WI.</w:t>
      </w:r>
    </w:p>
    <w:p w:rsidR="00786DF5" w:rsidRPr="007F6B5B" w:rsidRDefault="00786DF5" w:rsidP="00786D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2. Accomplishments to date</w:t>
      </w:r>
    </w:p>
    <w:p w:rsidR="00786DF5" w:rsidRPr="007F6B5B" w:rsidRDefault="00786DF5" w:rsidP="00786D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3. The Future of Lyme and TBD disease education and awareness in WI.</w:t>
      </w:r>
    </w:p>
    <w:p w:rsidR="00786DF5" w:rsidRPr="0001400B" w:rsidRDefault="00786DF5" w:rsidP="00786DF5">
      <w:pPr>
        <w:spacing w:after="0"/>
        <w:rPr>
          <w:b/>
        </w:rPr>
      </w:pPr>
    </w:p>
    <w:p w:rsidR="00786DF5" w:rsidRPr="0001400B" w:rsidRDefault="00786DF5" w:rsidP="00786DF5">
      <w:pPr>
        <w:spacing w:after="0"/>
        <w:rPr>
          <w:b/>
        </w:rPr>
      </w:pPr>
      <w:r w:rsidRPr="0001400B">
        <w:rPr>
          <w:b/>
        </w:rPr>
        <w:t>1.5 hour</w:t>
      </w:r>
    </w:p>
    <w:p w:rsidR="00786DF5" w:rsidRPr="00786DF5" w:rsidRDefault="00786DF5" w:rsidP="00786DF5">
      <w:pPr>
        <w:spacing w:after="0"/>
      </w:pPr>
      <w:r w:rsidRPr="007F6B5B">
        <w:rPr>
          <w:rFonts w:ascii="Times New Roman" w:eastAsia="Times New Roman" w:hAnsi="Times New Roman"/>
          <w:b/>
          <w:sz w:val="24"/>
          <w:szCs w:val="24"/>
        </w:rPr>
        <w:t>Lyme on the brain</w:t>
      </w:r>
      <w:r w:rsidRPr="0001400B">
        <w:rPr>
          <w:rFonts w:ascii="Times New Roman" w:eastAsia="Times New Roman" w:hAnsi="Times New Roman"/>
          <w:b/>
          <w:sz w:val="24"/>
          <w:szCs w:val="24"/>
        </w:rPr>
        <w:t xml:space="preserve"> (Tom Grier)</w:t>
      </w:r>
    </w:p>
    <w:p w:rsidR="00786DF5" w:rsidRDefault="00786DF5" w:rsidP="00786DF5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.5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hour  Explanation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of chronic Lyme and related linfections</w:t>
      </w:r>
    </w:p>
    <w:p w:rsidR="00786DF5" w:rsidRDefault="00786DF5" w:rsidP="00786DF5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.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5hour  Difficulties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of accurate testing and how challenges to the immune system</w:t>
      </w:r>
    </w:p>
    <w:p w:rsidR="00786DF5" w:rsidRDefault="00786DF5" w:rsidP="00786DF5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.5 hour Question and Answer  </w:t>
      </w:r>
    </w:p>
    <w:p w:rsidR="00786DF5" w:rsidRDefault="00786DF5" w:rsidP="00786DF5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01400B" w:rsidRDefault="0001400B" w:rsidP="0001400B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1400B" w:rsidRDefault="0001400B" w:rsidP="0001400B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hours</w:t>
      </w:r>
    </w:p>
    <w:p w:rsidR="0001400B" w:rsidRPr="007F6B5B" w:rsidRDefault="0001400B" w:rsidP="0001400B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F6B5B">
        <w:rPr>
          <w:rFonts w:ascii="Times New Roman" w:hAnsi="Times New Roman"/>
          <w:b/>
          <w:sz w:val="24"/>
          <w:szCs w:val="24"/>
        </w:rPr>
        <w:t xml:space="preserve">Infectious Disease Update 2012 </w:t>
      </w:r>
      <w:r>
        <w:rPr>
          <w:rFonts w:ascii="Times New Roman" w:hAnsi="Times New Roman"/>
          <w:b/>
          <w:sz w:val="24"/>
          <w:szCs w:val="24"/>
        </w:rPr>
        <w:t>(Wayne Anderson, ND</w:t>
      </w:r>
      <w:proofErr w:type="gramStart"/>
      <w:r>
        <w:rPr>
          <w:rFonts w:ascii="Times New Roman" w:hAnsi="Times New Roman"/>
          <w:b/>
          <w:sz w:val="24"/>
          <w:szCs w:val="24"/>
        </w:rPr>
        <w:t>)</w:t>
      </w:r>
      <w:proofErr w:type="gramEnd"/>
      <w:r w:rsidRPr="007F6B5B">
        <w:rPr>
          <w:rFonts w:ascii="Times New Roman" w:eastAsia="Times New Roman" w:hAnsi="Times New Roman"/>
          <w:sz w:val="24"/>
          <w:szCs w:val="24"/>
        </w:rPr>
        <w:br/>
        <w:t>Focus on microbes that thrive in an immune suppressed environment: (15" increments):</w:t>
      </w:r>
    </w:p>
    <w:p w:rsidR="0001400B" w:rsidRPr="007F6B5B" w:rsidRDefault="0001400B" w:rsidP="000140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Parasitic infections</w:t>
      </w:r>
    </w:p>
    <w:p w:rsidR="0001400B" w:rsidRPr="007F6B5B" w:rsidRDefault="0001400B" w:rsidP="000140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 xml:space="preserve">Viral Research and controversy </w:t>
      </w:r>
    </w:p>
    <w:p w:rsidR="0001400B" w:rsidRPr="007F6B5B" w:rsidRDefault="0001400B" w:rsidP="000140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 xml:space="preserve">Bacterial:Intracellular and opportunistic </w:t>
      </w:r>
    </w:p>
    <w:p w:rsidR="0001400B" w:rsidRPr="007F6B5B" w:rsidRDefault="0001400B" w:rsidP="000140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Fungal pathogens</w:t>
      </w:r>
    </w:p>
    <w:p w:rsidR="0001400B" w:rsidRPr="007F6B5B" w:rsidRDefault="0001400B" w:rsidP="0001400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b/>
          <w:bCs/>
          <w:sz w:val="24"/>
          <w:szCs w:val="24"/>
        </w:rPr>
        <w:t xml:space="preserve">Diagnosis and treatment of Lyme disease: </w:t>
      </w:r>
      <w:proofErr w:type="gramStart"/>
      <w:r w:rsidRPr="007F6B5B">
        <w:rPr>
          <w:rFonts w:ascii="Times New Roman" w:eastAsia="Times New Roman" w:hAnsi="Times New Roman"/>
          <w:b/>
          <w:bCs/>
          <w:sz w:val="24"/>
          <w:szCs w:val="24"/>
        </w:rPr>
        <w:t>A</w:t>
      </w:r>
      <w:proofErr w:type="gramEnd"/>
      <w:r w:rsidRPr="007F6B5B">
        <w:rPr>
          <w:rFonts w:ascii="Times New Roman" w:eastAsia="Times New Roman" w:hAnsi="Times New Roman"/>
          <w:b/>
          <w:bCs/>
          <w:sz w:val="24"/>
          <w:szCs w:val="24"/>
        </w:rPr>
        <w:t xml:space="preserve"> Integrated Approach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(Wayne Anderson, ND)</w:t>
      </w:r>
    </w:p>
    <w:p w:rsidR="0001400B" w:rsidRPr="007F6B5B" w:rsidRDefault="0001400B" w:rsidP="000140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Symptomatic presentation and treatment protocols for Babesiosis</w:t>
      </w:r>
    </w:p>
    <w:p w:rsidR="0001400B" w:rsidRPr="007F6B5B" w:rsidRDefault="0001400B" w:rsidP="000140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Symptomatic presentation and treatment protocols for Bartonella</w:t>
      </w:r>
    </w:p>
    <w:p w:rsidR="0001400B" w:rsidRPr="007F6B5B" w:rsidRDefault="0001400B" w:rsidP="000140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Symptomatic presentation and treatment protocols for Ehrlichiosis</w:t>
      </w:r>
    </w:p>
    <w:p w:rsidR="0001400B" w:rsidRPr="007F6B5B" w:rsidRDefault="0001400B" w:rsidP="000140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7F6B5B">
        <w:rPr>
          <w:rFonts w:ascii="Times New Roman" w:eastAsia="Times New Roman" w:hAnsi="Times New Roman"/>
          <w:sz w:val="24"/>
          <w:szCs w:val="24"/>
        </w:rPr>
        <w:t>Symptomatic presentation and treatment protocols for Borreliosis</w:t>
      </w:r>
    </w:p>
    <w:p w:rsidR="00786DF5" w:rsidRDefault="00786DF5" w:rsidP="00786DF5">
      <w:pPr>
        <w:spacing w:after="0"/>
      </w:pPr>
    </w:p>
    <w:p w:rsidR="00946AAC" w:rsidRDefault="00946AAC" w:rsidP="00786DF5">
      <w:pPr>
        <w:spacing w:after="0"/>
        <w:rPr>
          <w:b/>
        </w:rPr>
      </w:pPr>
      <w:r>
        <w:rPr>
          <w:b/>
        </w:rPr>
        <w:t>1 hour</w:t>
      </w:r>
    </w:p>
    <w:p w:rsidR="0001400B" w:rsidRDefault="00946AAC" w:rsidP="00786DF5">
      <w:pPr>
        <w:spacing w:after="0"/>
        <w:rPr>
          <w:b/>
        </w:rPr>
      </w:pPr>
      <w:r>
        <w:rPr>
          <w:b/>
        </w:rPr>
        <w:t xml:space="preserve">Lyme </w:t>
      </w:r>
      <w:proofErr w:type="gramStart"/>
      <w:r>
        <w:rPr>
          <w:b/>
        </w:rPr>
        <w:t>Disease</w:t>
      </w:r>
      <w:proofErr w:type="gramEnd"/>
      <w:r>
        <w:rPr>
          <w:b/>
        </w:rPr>
        <w:t xml:space="preserve"> and Tick Borne Illness </w:t>
      </w:r>
      <w:r w:rsidRPr="00946AAC">
        <w:rPr>
          <w:b/>
        </w:rPr>
        <w:t>(Rebecca Keith, FNP)</w:t>
      </w:r>
    </w:p>
    <w:p w:rsidR="00946AAC" w:rsidRDefault="00946AAC" w:rsidP="00786DF5">
      <w:pPr>
        <w:spacing w:after="0"/>
        <w:rPr>
          <w:b/>
        </w:rPr>
      </w:pPr>
    </w:p>
    <w:p w:rsidR="00946AAC" w:rsidRDefault="00946AAC" w:rsidP="00946AAC">
      <w:pPr>
        <w:pStyle w:val="ListParagraph"/>
        <w:numPr>
          <w:ilvl w:val="0"/>
          <w:numId w:val="3"/>
        </w:numPr>
        <w:spacing w:after="0"/>
      </w:pPr>
      <w:r>
        <w:t>Review of diagnosis and clinical pearls, especially in the Wisconsin-based patient population</w:t>
      </w:r>
    </w:p>
    <w:p w:rsidR="00946AAC" w:rsidRDefault="00946AAC" w:rsidP="00946AAC">
      <w:pPr>
        <w:pStyle w:val="ListParagraph"/>
        <w:numPr>
          <w:ilvl w:val="0"/>
          <w:numId w:val="3"/>
        </w:numPr>
        <w:spacing w:after="0"/>
      </w:pPr>
      <w:r>
        <w:t>Antimicrobial protocols – when , why and how to use</w:t>
      </w:r>
    </w:p>
    <w:p w:rsidR="00946AAC" w:rsidRDefault="00946AAC" w:rsidP="00946AAC">
      <w:pPr>
        <w:spacing w:after="0"/>
      </w:pPr>
    </w:p>
    <w:p w:rsidR="00520A3F" w:rsidRPr="007F6B5B" w:rsidRDefault="00520A3F" w:rsidP="00520A3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b/>
          <w:color w:val="000000"/>
          <w:sz w:val="24"/>
          <w:szCs w:val="24"/>
        </w:rPr>
        <w:t>(1.5 hours)</w:t>
      </w:r>
    </w:p>
    <w:p w:rsidR="00520A3F" w:rsidRPr="00520A3F" w:rsidRDefault="00520A3F" w:rsidP="00520A3F">
      <w:pPr>
        <w:rPr>
          <w:b/>
        </w:rPr>
      </w:pPr>
      <w:r w:rsidRPr="00520A3F">
        <w:rPr>
          <w:b/>
        </w:rPr>
        <w:t>LYME AND TBDs- MUCH MORE THAN A CHRONIC INFECTION</w:t>
      </w:r>
      <w:r>
        <w:rPr>
          <w:b/>
        </w:rPr>
        <w:t xml:space="preserve"> (Kim E Saxe, ND)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15 min -Intro: my brief hx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15 min- Summary of my approach to the patient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(prioritizing infections, etc)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15 min- Electrosmog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15 min- Mold and other inhibitors to recovery (emotional trauma, scars, etc)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15 min- Biofilms </w:t>
      </w:r>
    </w:p>
    <w:p w:rsidR="00520A3F" w:rsidRPr="007F6B5B" w:rsidRDefault="00520A3F" w:rsidP="00520A3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15 min- Treatment options that work (discussion of antibiotic therapies left out/ to be covered by other speakers)</w:t>
      </w:r>
    </w:p>
    <w:p w:rsidR="00946AAC" w:rsidRPr="00946AAC" w:rsidRDefault="00946AAC" w:rsidP="00946AAC">
      <w:pPr>
        <w:spacing w:after="0"/>
      </w:pPr>
    </w:p>
    <w:p w:rsidR="000243B3" w:rsidRPr="00E85BFF" w:rsidRDefault="00E85BFF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5BFF">
        <w:rPr>
          <w:rFonts w:ascii="Times New Roman" w:eastAsia="Times New Roman" w:hAnsi="Times New Roman"/>
          <w:b/>
          <w:color w:val="000000"/>
          <w:sz w:val="24"/>
          <w:szCs w:val="24"/>
        </w:rPr>
        <w:t>½ hour</w:t>
      </w:r>
    </w:p>
    <w:p w:rsidR="00E85BFF" w:rsidRPr="00E85BFF" w:rsidRDefault="00E85BFF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5BFF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Ondamed pulsed Biofeedback and Lyme </w:t>
      </w:r>
      <w:proofErr w:type="gramStart"/>
      <w:r w:rsidRPr="00E85BFF">
        <w:rPr>
          <w:rFonts w:ascii="Times New Roman" w:eastAsia="Times New Roman" w:hAnsi="Times New Roman"/>
          <w:b/>
          <w:color w:val="000000"/>
          <w:sz w:val="24"/>
          <w:szCs w:val="24"/>
        </w:rPr>
        <w:t>Disease</w:t>
      </w:r>
      <w:proofErr w:type="gramEnd"/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(Susan Rohr, RN)</w:t>
      </w:r>
    </w:p>
    <w:p w:rsidR="00E85BFF" w:rsidRDefault="00E85BFF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5BFF" w:rsidRDefault="00E85BFF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0243B3" w:rsidRPr="000243B3" w:rsidRDefault="000243B3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0243B3">
        <w:rPr>
          <w:rFonts w:ascii="Times New Roman" w:eastAsia="Times New Roman" w:hAnsi="Times New Roman"/>
          <w:b/>
          <w:color w:val="000000"/>
          <w:sz w:val="24"/>
          <w:szCs w:val="24"/>
        </w:rPr>
        <w:t>1 hour</w:t>
      </w:r>
    </w:p>
    <w:p w:rsidR="000243B3" w:rsidRDefault="000243B3" w:rsidP="000243B3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Diagnostic and Treatment Principles in Lyme </w:t>
      </w:r>
      <w:proofErr w:type="gramStart"/>
      <w:r w:rsidRPr="007F6B5B">
        <w:rPr>
          <w:rFonts w:ascii="Times New Roman" w:eastAsia="Times New Roman" w:hAnsi="Times New Roman"/>
          <w:b/>
          <w:color w:val="000000"/>
          <w:sz w:val="24"/>
          <w:szCs w:val="24"/>
        </w:rPr>
        <w:t>Disease</w:t>
      </w:r>
      <w:proofErr w:type="gramEnd"/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0243B3">
        <w:rPr>
          <w:rFonts w:ascii="Times New Roman" w:eastAsia="Times New Roman" w:hAnsi="Times New Roman"/>
          <w:b/>
          <w:color w:val="000000"/>
          <w:sz w:val="24"/>
          <w:szCs w:val="24"/>
        </w:rPr>
        <w:t>(Elizabeth Maloney, MD)</w:t>
      </w:r>
    </w:p>
    <w:p w:rsidR="000243B3" w:rsidRDefault="000243B3" w:rsidP="000243B3">
      <w:pPr>
        <w:pStyle w:val="ListParagraph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H</w:t>
      </w:r>
      <w:r w:rsidRPr="000243B3">
        <w:rPr>
          <w:rFonts w:ascii="Times New Roman" w:eastAsia="Times New Roman" w:hAnsi="Times New Roman"/>
          <w:color w:val="000000"/>
          <w:sz w:val="24"/>
          <w:szCs w:val="24"/>
        </w:rPr>
        <w:t>ow to diagnose</w:t>
      </w:r>
    </w:p>
    <w:p w:rsidR="000243B3" w:rsidRDefault="000243B3" w:rsidP="000243B3">
      <w:pPr>
        <w:pStyle w:val="ListParagraph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P</w:t>
      </w:r>
      <w:r w:rsidRPr="000243B3">
        <w:rPr>
          <w:rFonts w:ascii="Times New Roman" w:eastAsia="Times New Roman" w:hAnsi="Times New Roman"/>
          <w:color w:val="000000"/>
          <w:sz w:val="24"/>
          <w:szCs w:val="24"/>
        </w:rPr>
        <w:t>roblems with serology</w:t>
      </w:r>
    </w:p>
    <w:p w:rsidR="000243B3" w:rsidRDefault="000243B3" w:rsidP="000243B3">
      <w:pPr>
        <w:pStyle w:val="ListParagraph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C</w:t>
      </w:r>
      <w:r w:rsidRPr="000243B3">
        <w:rPr>
          <w:rFonts w:ascii="Times New Roman" w:eastAsia="Times New Roman" w:hAnsi="Times New Roman"/>
          <w:color w:val="000000"/>
          <w:sz w:val="24"/>
          <w:szCs w:val="24"/>
        </w:rPr>
        <w:t>ritique of the US treatment trials</w:t>
      </w:r>
    </w:p>
    <w:p w:rsidR="000243B3" w:rsidRPr="000243B3" w:rsidRDefault="000243B3" w:rsidP="000243B3">
      <w:pPr>
        <w:pStyle w:val="ListParagraph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I</w:t>
      </w:r>
      <w:r w:rsidRPr="000243B3">
        <w:rPr>
          <w:rFonts w:ascii="Times New Roman" w:eastAsia="Times New Roman" w:hAnsi="Times New Roman"/>
          <w:color w:val="000000"/>
          <w:sz w:val="24"/>
          <w:szCs w:val="24"/>
        </w:rPr>
        <w:t xml:space="preserve">ssues of evidence-based medicine, patient autonomy and informed consent. </w:t>
      </w:r>
    </w:p>
    <w:p w:rsidR="00946AAC" w:rsidRDefault="00946AAC" w:rsidP="00786DF5">
      <w:pPr>
        <w:spacing w:after="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243B3" w:rsidRDefault="000243B3" w:rsidP="00786DF5">
      <w:pPr>
        <w:spacing w:after="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</w:t>
      </w: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b/>
          <w:color w:val="000000"/>
          <w:sz w:val="24"/>
          <w:szCs w:val="24"/>
        </w:rPr>
        <w:t>Panel discussion</w:t>
      </w: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 xml:space="preserve"> with any or all presenters </w:t>
      </w: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_____________________________________________</w:t>
      </w: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7F6B5B">
        <w:rPr>
          <w:rFonts w:ascii="Times New Roman" w:eastAsia="Times New Roman" w:hAnsi="Times New Roman"/>
          <w:b/>
          <w:color w:val="000000"/>
          <w:sz w:val="24"/>
          <w:szCs w:val="24"/>
        </w:rPr>
        <w:t>Panel Discussion</w:t>
      </w:r>
      <w:r w:rsidRPr="007F6B5B">
        <w:rPr>
          <w:rFonts w:ascii="Times New Roman" w:eastAsia="Times New Roman" w:hAnsi="Times New Roman"/>
          <w:color w:val="000000"/>
          <w:sz w:val="24"/>
          <w:szCs w:val="24"/>
        </w:rPr>
        <w:t xml:space="preserve"> – other providers</w:t>
      </w:r>
    </w:p>
    <w:p w:rsidR="000243B3" w:rsidRPr="007F6B5B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243B3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243B3" w:rsidRPr="000243B3" w:rsidRDefault="000243B3" w:rsidP="000243B3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0243B3">
        <w:rPr>
          <w:rFonts w:ascii="Times New Roman" w:eastAsia="Times New Roman" w:hAnsi="Times New Roman"/>
          <w:b/>
          <w:color w:val="000000"/>
          <w:sz w:val="24"/>
          <w:szCs w:val="24"/>
        </w:rPr>
        <w:t>(30 min x2)</w:t>
      </w:r>
    </w:p>
    <w:p w:rsidR="000243B3" w:rsidRPr="00467632" w:rsidRDefault="000243B3" w:rsidP="000243B3">
      <w:pPr>
        <w:spacing w:after="0"/>
        <w:rPr>
          <w:rFonts w:ascii="Times New Roman" w:hAnsi="Times New Roman"/>
          <w:b/>
          <w:sz w:val="24"/>
          <w:szCs w:val="24"/>
        </w:rPr>
      </w:pPr>
      <w:r w:rsidRPr="00467632">
        <w:rPr>
          <w:rFonts w:ascii="Times New Roman" w:hAnsi="Times New Roman"/>
          <w:b/>
          <w:sz w:val="24"/>
          <w:szCs w:val="24"/>
          <w:u w:val="single"/>
        </w:rPr>
        <w:t>Gestational &amp; Pediatric Tick-Borne Illness</w:t>
      </w:r>
      <w:r w:rsidRPr="00467632">
        <w:rPr>
          <w:rFonts w:ascii="Times New Roman" w:hAnsi="Times New Roman"/>
          <w:b/>
          <w:sz w:val="24"/>
          <w:szCs w:val="24"/>
        </w:rPr>
        <w:t xml:space="preserve"> (Jill Evenson, ND)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  <w:r w:rsidRPr="007F6B5B">
        <w:rPr>
          <w:rFonts w:ascii="Times New Roman" w:hAnsi="Times New Roman"/>
          <w:sz w:val="24"/>
          <w:szCs w:val="24"/>
        </w:rPr>
        <w:t xml:space="preserve">When to consider </w:t>
      </w:r>
      <w:proofErr w:type="gramStart"/>
      <w:r w:rsidRPr="007F6B5B">
        <w:rPr>
          <w:rFonts w:ascii="Times New Roman" w:hAnsi="Times New Roman"/>
          <w:sz w:val="24"/>
          <w:szCs w:val="24"/>
        </w:rPr>
        <w:t>TBIs  (</w:t>
      </w:r>
      <w:proofErr w:type="gramEnd"/>
      <w:r w:rsidRPr="007F6B5B">
        <w:rPr>
          <w:rFonts w:ascii="Times New Roman" w:hAnsi="Times New Roman"/>
          <w:sz w:val="24"/>
          <w:szCs w:val="24"/>
        </w:rPr>
        <w:t>5 min)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  <w:r w:rsidRPr="007F6B5B">
        <w:rPr>
          <w:rFonts w:ascii="Times New Roman" w:hAnsi="Times New Roman"/>
          <w:sz w:val="24"/>
          <w:szCs w:val="24"/>
        </w:rPr>
        <w:t>How peds present differently than adult LD (10 min)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  <w:r w:rsidRPr="007F6B5B">
        <w:rPr>
          <w:rFonts w:ascii="Times New Roman" w:hAnsi="Times New Roman"/>
          <w:sz w:val="24"/>
          <w:szCs w:val="24"/>
        </w:rPr>
        <w:t>Specific indications I’ve seen in practice (5 min)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  <w:r w:rsidRPr="007F6B5B">
        <w:rPr>
          <w:rFonts w:ascii="Times New Roman" w:hAnsi="Times New Roman"/>
          <w:sz w:val="24"/>
          <w:szCs w:val="24"/>
        </w:rPr>
        <w:t>Special considerations for treatment (10 min)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</w:p>
    <w:p w:rsidR="000243B3" w:rsidRPr="00467632" w:rsidRDefault="000243B3" w:rsidP="000243B3">
      <w:pPr>
        <w:spacing w:after="0"/>
        <w:rPr>
          <w:rFonts w:ascii="Times New Roman" w:hAnsi="Times New Roman"/>
          <w:b/>
          <w:sz w:val="24"/>
          <w:szCs w:val="24"/>
        </w:rPr>
      </w:pPr>
      <w:r w:rsidRPr="00467632">
        <w:rPr>
          <w:rFonts w:ascii="Times New Roman" w:hAnsi="Times New Roman"/>
          <w:b/>
          <w:sz w:val="24"/>
          <w:szCs w:val="24"/>
          <w:u w:val="single"/>
        </w:rPr>
        <w:t>Physical Exam for Tick-Borne Illnesses</w:t>
      </w:r>
      <w:r w:rsidRPr="00467632">
        <w:rPr>
          <w:rFonts w:ascii="Times New Roman" w:hAnsi="Times New Roman"/>
          <w:b/>
          <w:sz w:val="24"/>
          <w:szCs w:val="24"/>
        </w:rPr>
        <w:t xml:space="preserve"> </w:t>
      </w:r>
      <w:r w:rsidR="00467632" w:rsidRPr="00467632">
        <w:rPr>
          <w:rFonts w:ascii="Times New Roman" w:hAnsi="Times New Roman"/>
          <w:b/>
          <w:sz w:val="24"/>
          <w:szCs w:val="24"/>
        </w:rPr>
        <w:t>(Jill Evenson, ND)</w:t>
      </w:r>
    </w:p>
    <w:p w:rsidR="000243B3" w:rsidRPr="007F6B5B" w:rsidRDefault="000243B3" w:rsidP="000243B3">
      <w:pPr>
        <w:spacing w:after="0"/>
        <w:rPr>
          <w:rFonts w:ascii="Times New Roman" w:hAnsi="Times New Roman"/>
          <w:sz w:val="24"/>
          <w:szCs w:val="24"/>
        </w:rPr>
      </w:pPr>
      <w:r w:rsidRPr="007F6B5B">
        <w:rPr>
          <w:rFonts w:ascii="Times New Roman" w:hAnsi="Times New Roman"/>
          <w:sz w:val="24"/>
          <w:szCs w:val="24"/>
        </w:rPr>
        <w:t>Review system by system common and uncommon findings seen with sequelae from Lyme &amp; Tick Borne Infections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Skin, Integumentary &amp; Lymph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EENT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Neck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Joints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Myofascial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Heart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Abdomen </w:t>
      </w:r>
    </w:p>
    <w:p w:rsidR="000243B3" w:rsidRPr="007F6B5B" w:rsidRDefault="00467632" w:rsidP="000243B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Neurological </w:t>
      </w:r>
    </w:p>
    <w:p w:rsidR="000243B3" w:rsidRDefault="000243B3" w:rsidP="00786DF5">
      <w:pPr>
        <w:spacing w:after="0"/>
        <w:rPr>
          <w:b/>
        </w:rPr>
      </w:pPr>
    </w:p>
    <w:p w:rsidR="00814290" w:rsidRDefault="00814290" w:rsidP="00814290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14290" w:rsidRDefault="00814290" w:rsidP="00814290">
      <w:pPr>
        <w:pStyle w:val="yiv799700650msonormal"/>
        <w:spacing w:after="0" w:afterAutospacing="0" w:line="276" w:lineRule="auto"/>
        <w:rPr>
          <w:rFonts w:eastAsia="Calibri"/>
          <w:b/>
        </w:rPr>
      </w:pPr>
    </w:p>
    <w:p w:rsidR="00814290" w:rsidRDefault="00814290" w:rsidP="00814290">
      <w:pPr>
        <w:shd w:val="clear" w:color="auto" w:fill="FFFFFF"/>
        <w:spacing w:after="0" w:line="240" w:lineRule="auto"/>
        <w:rPr>
          <w:b/>
          <w:bCs/>
        </w:rPr>
      </w:pPr>
      <w:r>
        <w:rPr>
          <w:b/>
          <w:bCs/>
        </w:rPr>
        <w:t>(1 hour)</w:t>
      </w:r>
    </w:p>
    <w:p w:rsidR="00814290" w:rsidRPr="007F6B5B" w:rsidRDefault="00814290" w:rsidP="0081429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F6B5B">
        <w:rPr>
          <w:b/>
          <w:bCs/>
        </w:rPr>
        <w:t xml:space="preserve">Diagnosing </w:t>
      </w:r>
      <w:r w:rsidRPr="007F6B5B">
        <w:rPr>
          <w:b/>
          <w:bCs/>
          <w:i/>
          <w:iCs/>
        </w:rPr>
        <w:t>Borrelia</w:t>
      </w:r>
      <w:r w:rsidRPr="007F6B5B">
        <w:rPr>
          <w:b/>
          <w:bCs/>
        </w:rPr>
        <w:t xml:space="preserve"> infection: There’s more to an immune response than antibodies alone </w:t>
      </w:r>
      <w:r>
        <w:rPr>
          <w:b/>
          <w:bCs/>
        </w:rPr>
        <w:t>(</w:t>
      </w:r>
      <w:r w:rsidRPr="007F6B5B">
        <w:rPr>
          <w:rFonts w:ascii="Times New Roman" w:hAnsi="Times New Roman"/>
          <w:b/>
          <w:sz w:val="24"/>
          <w:szCs w:val="24"/>
        </w:rPr>
        <w:t>Sirid Kellermann, PhD, MBA</w:t>
      </w:r>
      <w:r>
        <w:rPr>
          <w:rFonts w:ascii="Times New Roman" w:hAnsi="Times New Roman"/>
          <w:b/>
          <w:sz w:val="24"/>
          <w:szCs w:val="24"/>
        </w:rPr>
        <w:t>)</w:t>
      </w:r>
      <w:r w:rsidRPr="007F6B5B">
        <w:rPr>
          <w:rFonts w:ascii="Times New Roman" w:hAnsi="Times New Roman"/>
          <w:b/>
          <w:sz w:val="24"/>
          <w:szCs w:val="24"/>
        </w:rPr>
        <w:t xml:space="preserve"> </w:t>
      </w:r>
    </w:p>
    <w:p w:rsidR="00814290" w:rsidRDefault="00814290" w:rsidP="00814290">
      <w:pPr>
        <w:pStyle w:val="yiv799700650msonormal"/>
        <w:numPr>
          <w:ilvl w:val="0"/>
          <w:numId w:val="6"/>
        </w:numPr>
        <w:spacing w:after="0" w:afterAutospacing="0" w:line="276" w:lineRule="auto"/>
      </w:pPr>
      <w:r>
        <w:t>D</w:t>
      </w:r>
      <w:r w:rsidRPr="007F6B5B">
        <w:t>iscuss</w:t>
      </w:r>
      <w:r>
        <w:t xml:space="preserve">ion </w:t>
      </w:r>
      <w:proofErr w:type="gramStart"/>
      <w:r>
        <w:t xml:space="preserve">of </w:t>
      </w:r>
      <w:r w:rsidRPr="007F6B5B">
        <w:t xml:space="preserve"> the</w:t>
      </w:r>
      <w:proofErr w:type="gramEnd"/>
      <w:r w:rsidRPr="007F6B5B">
        <w:t xml:space="preserve"> need to complement serological (antibody) and PCR-based diagnostic methods with more comprehensive assessment of </w:t>
      </w:r>
      <w:r w:rsidRPr="007F6B5B">
        <w:rPr>
          <w:i/>
          <w:iCs/>
        </w:rPr>
        <w:t xml:space="preserve">Borrelia </w:t>
      </w:r>
      <w:r w:rsidRPr="007F6B5B">
        <w:t xml:space="preserve">exposure to raise our confidence in a correct diagnosis. </w:t>
      </w:r>
    </w:p>
    <w:p w:rsidR="00814290" w:rsidRDefault="00814290" w:rsidP="00814290">
      <w:pPr>
        <w:pStyle w:val="yiv799700650msonormal"/>
        <w:numPr>
          <w:ilvl w:val="0"/>
          <w:numId w:val="6"/>
        </w:numPr>
        <w:spacing w:after="0" w:afterAutospacing="0" w:line="276" w:lineRule="auto"/>
      </w:pPr>
      <w:proofErr w:type="gramStart"/>
      <w:r>
        <w:t>R</w:t>
      </w:r>
      <w:r w:rsidRPr="007F6B5B">
        <w:t xml:space="preserve">eview </w:t>
      </w:r>
      <w:r>
        <w:t xml:space="preserve"> of</w:t>
      </w:r>
      <w:proofErr w:type="gramEnd"/>
      <w:r>
        <w:t xml:space="preserve"> </w:t>
      </w:r>
      <w:r w:rsidRPr="007F6B5B">
        <w:t xml:space="preserve">key immunological concepts, including (1) much of the pathology of </w:t>
      </w:r>
      <w:r w:rsidRPr="007F6B5B">
        <w:rPr>
          <w:rStyle w:val="yshortcuts"/>
        </w:rPr>
        <w:t>Lyme disease</w:t>
      </w:r>
      <w:r w:rsidRPr="007F6B5B">
        <w:t xml:space="preserve"> is driven by the host’s inflammatory response, and (2) an immune response involves not only antibody production, but also the activation and expansion of </w:t>
      </w:r>
      <w:r w:rsidRPr="007F6B5B">
        <w:rPr>
          <w:i/>
          <w:iCs/>
        </w:rPr>
        <w:t>Borrelia</w:t>
      </w:r>
      <w:r w:rsidRPr="007F6B5B">
        <w:t xml:space="preserve">-specific T lymphocytes and the production of elevated cytokines. </w:t>
      </w:r>
    </w:p>
    <w:p w:rsidR="00814290" w:rsidRDefault="00814290" w:rsidP="00814290">
      <w:pPr>
        <w:pStyle w:val="yiv799700650msonormal"/>
        <w:numPr>
          <w:ilvl w:val="0"/>
          <w:numId w:val="6"/>
        </w:numPr>
        <w:spacing w:after="0" w:afterAutospacing="0" w:line="276" w:lineRule="auto"/>
      </w:pPr>
      <w:r w:rsidRPr="007F6B5B">
        <w:t xml:space="preserve">Based on these concepts, an updated testing methodology will be described, which involves the application of these additional immune biomarkers in a diagnostic setting, especially the cytokine element which uniquely defines active immunity. </w:t>
      </w:r>
    </w:p>
    <w:p w:rsidR="00814290" w:rsidRPr="007F6B5B" w:rsidRDefault="00814290" w:rsidP="00814290">
      <w:pPr>
        <w:pStyle w:val="yiv799700650msonormal"/>
        <w:numPr>
          <w:ilvl w:val="0"/>
          <w:numId w:val="6"/>
        </w:numPr>
        <w:spacing w:after="0" w:afterAutospacing="0" w:line="276" w:lineRule="auto"/>
      </w:pPr>
      <w:r>
        <w:t>S</w:t>
      </w:r>
      <w:r w:rsidRPr="007F6B5B">
        <w:t xml:space="preserve">everal cases will be presented that show how a multi-pronged assessment of immune responsiveness to </w:t>
      </w:r>
      <w:r w:rsidRPr="007F6B5B">
        <w:rPr>
          <w:i/>
          <w:iCs/>
        </w:rPr>
        <w:t xml:space="preserve">Borrelia </w:t>
      </w:r>
      <w:r w:rsidRPr="007F6B5B">
        <w:t xml:space="preserve">can help identify Lyme sufferers who are experiencing current infection, and may help monitor therapeutic efficacy. </w:t>
      </w:r>
    </w:p>
    <w:p w:rsidR="00814290" w:rsidRPr="00946AAC" w:rsidRDefault="00814290" w:rsidP="00786DF5">
      <w:pPr>
        <w:spacing w:after="0"/>
        <w:rPr>
          <w:b/>
        </w:rPr>
      </w:pPr>
    </w:p>
    <w:sectPr w:rsidR="00814290" w:rsidRPr="00946AAC" w:rsidSect="00E62B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97DC8"/>
    <w:multiLevelType w:val="multilevel"/>
    <w:tmpl w:val="76089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AB7817"/>
    <w:multiLevelType w:val="hybridMultilevel"/>
    <w:tmpl w:val="A7108D48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4338775B"/>
    <w:multiLevelType w:val="hybridMultilevel"/>
    <w:tmpl w:val="56987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467902"/>
    <w:multiLevelType w:val="hybridMultilevel"/>
    <w:tmpl w:val="2634E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851968"/>
    <w:multiLevelType w:val="hybridMultilevel"/>
    <w:tmpl w:val="F9C6AB52"/>
    <w:lvl w:ilvl="0" w:tplc="87BCD1AA">
      <w:start w:val="1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2157CC"/>
    <w:multiLevelType w:val="multilevel"/>
    <w:tmpl w:val="FAD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20"/>
  <w:characterSpacingControl w:val="doNotCompress"/>
  <w:compat/>
  <w:rsids>
    <w:rsidRoot w:val="00786DF5"/>
    <w:rsid w:val="0001400B"/>
    <w:rsid w:val="000243B3"/>
    <w:rsid w:val="00467632"/>
    <w:rsid w:val="00520A3F"/>
    <w:rsid w:val="00786DF5"/>
    <w:rsid w:val="00814290"/>
    <w:rsid w:val="00831AF8"/>
    <w:rsid w:val="00946AAC"/>
    <w:rsid w:val="009D5DFE"/>
    <w:rsid w:val="00D01FD8"/>
    <w:rsid w:val="00DB31EA"/>
    <w:rsid w:val="00E62BEA"/>
    <w:rsid w:val="00E85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BE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6AAC"/>
    <w:pPr>
      <w:ind w:left="720"/>
      <w:contextualSpacing/>
    </w:pPr>
  </w:style>
  <w:style w:type="paragraph" w:customStyle="1" w:styleId="yiv799700650msonormal">
    <w:name w:val="yiv799700650msonormal"/>
    <w:basedOn w:val="Normal"/>
    <w:rsid w:val="008142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yshortcuts">
    <w:name w:val="yshortcuts"/>
    <w:basedOn w:val="DefaultParagraphFont"/>
    <w:rsid w:val="008142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Della</cp:lastModifiedBy>
  <cp:revision>2</cp:revision>
  <dcterms:created xsi:type="dcterms:W3CDTF">2012-01-10T04:28:00Z</dcterms:created>
  <dcterms:modified xsi:type="dcterms:W3CDTF">2012-01-10T04:28:00Z</dcterms:modified>
</cp:coreProperties>
</file>